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CBDB" w14:textId="7C9223CA" w:rsidR="00110E0B" w:rsidRPr="00043618" w:rsidRDefault="00986CD4" w:rsidP="00986CD4">
      <w:pPr>
        <w:tabs>
          <w:tab w:val="left" w:pos="851"/>
          <w:tab w:val="center" w:pos="4356"/>
          <w:tab w:val="right" w:pos="8712"/>
        </w:tabs>
        <w:spacing w:after="0" w:line="240" w:lineRule="auto"/>
        <w:ind w:right="360"/>
        <w:jc w:val="right"/>
        <w:rPr>
          <w:rFonts w:ascii="Cambria" w:hAnsi="Cambria" w:cs="Times New Roman"/>
          <w:b/>
          <w:color w:val="000000"/>
          <w:kern w:val="1"/>
        </w:rPr>
      </w:pPr>
      <w:r w:rsidRPr="00043618">
        <w:rPr>
          <w:rFonts w:ascii="Cambria" w:hAnsi="Cambria" w:cs="Times New Roman"/>
          <w:b/>
          <w:color w:val="000000"/>
          <w:kern w:val="1"/>
        </w:rPr>
        <w:tab/>
      </w:r>
      <w:r w:rsidRPr="00043618">
        <w:rPr>
          <w:rFonts w:ascii="Cambria" w:hAnsi="Cambria" w:cs="Times New Roman"/>
          <w:b/>
          <w:color w:val="000000"/>
          <w:kern w:val="1"/>
        </w:rPr>
        <w:tab/>
      </w:r>
      <w:r w:rsidR="00110E0B" w:rsidRPr="00043618">
        <w:rPr>
          <w:rFonts w:ascii="Cambria" w:hAnsi="Cambria" w:cs="Times New Roman"/>
          <w:b/>
          <w:color w:val="000000"/>
          <w:kern w:val="1"/>
        </w:rPr>
        <w:t>Załącznik 2 do SWZ</w:t>
      </w:r>
    </w:p>
    <w:p w14:paraId="5260BF09" w14:textId="77777777" w:rsidR="00110E0B" w:rsidRPr="00043618" w:rsidRDefault="00110E0B" w:rsidP="00110E0B">
      <w:pPr>
        <w:pStyle w:val="Standard"/>
        <w:spacing w:after="0" w:line="276" w:lineRule="auto"/>
        <w:jc w:val="center"/>
        <w:rPr>
          <w:rFonts w:ascii="Cambria" w:hAnsi="Cambria"/>
          <w:b/>
        </w:rPr>
      </w:pPr>
    </w:p>
    <w:p w14:paraId="648D9B0D" w14:textId="1C652B4A" w:rsidR="00110E0B" w:rsidRPr="00043618" w:rsidRDefault="00110E0B" w:rsidP="00110E0B">
      <w:pPr>
        <w:pStyle w:val="Standard"/>
        <w:spacing w:after="0" w:line="276" w:lineRule="auto"/>
        <w:jc w:val="center"/>
        <w:rPr>
          <w:rFonts w:ascii="Cambria" w:hAnsi="Cambria"/>
          <w:b/>
        </w:rPr>
      </w:pPr>
      <w:r w:rsidRPr="00043618">
        <w:rPr>
          <w:rFonts w:ascii="Cambria" w:hAnsi="Cambria"/>
          <w:b/>
        </w:rPr>
        <w:t>OPIS  PRZEDMIOTU ZAMÓWIENIA</w:t>
      </w:r>
    </w:p>
    <w:p w14:paraId="703A6E4D" w14:textId="77777777" w:rsidR="00B50EC7" w:rsidRPr="00043618" w:rsidRDefault="00B50EC7" w:rsidP="00110E0B">
      <w:pPr>
        <w:pStyle w:val="Standard"/>
        <w:spacing w:after="0" w:line="276" w:lineRule="auto"/>
        <w:jc w:val="center"/>
        <w:rPr>
          <w:rFonts w:ascii="Cambria" w:hAnsi="Cambria"/>
          <w:b/>
        </w:rPr>
      </w:pPr>
    </w:p>
    <w:p w14:paraId="4CF7B787" w14:textId="598A31B6" w:rsidR="00110E0B" w:rsidRPr="00043618" w:rsidRDefault="00B50EC7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  <w:r w:rsidRPr="00043618">
        <w:rPr>
          <w:rFonts w:ascii="Cambria" w:hAnsi="Cambria"/>
          <w:b/>
          <w:bCs/>
        </w:rPr>
        <w:t xml:space="preserve">dot.: </w:t>
      </w:r>
      <w:r w:rsidR="00BA1628" w:rsidRPr="00043618">
        <w:rPr>
          <w:rFonts w:ascii="Cambria" w:hAnsi="Cambria"/>
          <w:b/>
          <w:bCs/>
        </w:rPr>
        <w:t>D</w:t>
      </w:r>
      <w:r w:rsidR="009A12F5" w:rsidRPr="00043618">
        <w:rPr>
          <w:rFonts w:ascii="Cambria" w:hAnsi="Cambria"/>
          <w:b/>
          <w:bCs/>
        </w:rPr>
        <w:t>ostawa laptopów wraz z oprogramowaniem</w:t>
      </w:r>
      <w:r w:rsidR="00BA1628" w:rsidRPr="00043618">
        <w:rPr>
          <w:rFonts w:ascii="Cambria" w:hAnsi="Cambria"/>
          <w:b/>
          <w:bCs/>
        </w:rPr>
        <w:t xml:space="preserve"> biurowym</w:t>
      </w:r>
      <w:r w:rsidR="009A12F5" w:rsidRPr="00043618">
        <w:rPr>
          <w:rFonts w:ascii="Cambria" w:hAnsi="Cambria"/>
          <w:b/>
          <w:bCs/>
        </w:rPr>
        <w:t>- Granty PPGR</w:t>
      </w:r>
    </w:p>
    <w:p w14:paraId="18653F7C" w14:textId="7F412BF8" w:rsidR="00BA1628" w:rsidRPr="00043618" w:rsidRDefault="00BA1628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</w:p>
    <w:p w14:paraId="7EAEE4E8" w14:textId="599387E7" w:rsidR="00BA1628" w:rsidRPr="00043618" w:rsidRDefault="00BA1628" w:rsidP="00BA1628">
      <w:pPr>
        <w:pStyle w:val="Standard"/>
        <w:spacing w:after="0" w:line="276" w:lineRule="auto"/>
        <w:rPr>
          <w:rFonts w:ascii="Cambria" w:hAnsi="Cambria"/>
        </w:rPr>
      </w:pPr>
      <w:r w:rsidRPr="00043618">
        <w:rPr>
          <w:rFonts w:ascii="Cambria" w:hAnsi="Cambria"/>
        </w:rPr>
        <w:t xml:space="preserve">Przedmiotem zamówienia jest zakup i dostawa komputerów przenośnych typu laptop </w:t>
      </w:r>
      <w:r w:rsidR="004A6070">
        <w:rPr>
          <w:rFonts w:ascii="Cambria" w:hAnsi="Cambria"/>
        </w:rPr>
        <w:t>oraz</w:t>
      </w:r>
      <w:r w:rsidRPr="00043618">
        <w:rPr>
          <w:rFonts w:ascii="Cambria" w:hAnsi="Cambria"/>
        </w:rPr>
        <w:t xml:space="preserve"> oprogramowanie biurow</w:t>
      </w:r>
      <w:r w:rsidR="004A6070">
        <w:rPr>
          <w:rFonts w:ascii="Cambria" w:hAnsi="Cambria"/>
        </w:rPr>
        <w:t>e</w:t>
      </w:r>
      <w:r w:rsidR="00043618">
        <w:rPr>
          <w:rFonts w:ascii="Cambria" w:hAnsi="Cambria"/>
        </w:rPr>
        <w:t xml:space="preserve"> w ilości 30 sztuk.</w:t>
      </w:r>
    </w:p>
    <w:p w14:paraId="77AFA66F" w14:textId="77777777" w:rsidR="00BA1628" w:rsidRPr="00043618" w:rsidRDefault="00BA1628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</w:p>
    <w:p w14:paraId="0AE7DD80" w14:textId="1CB734D3" w:rsidR="00C05C88" w:rsidRPr="00043618" w:rsidRDefault="00C05C88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</w:p>
    <w:p w14:paraId="4144BB2E" w14:textId="77777777" w:rsidR="00B50EC7" w:rsidRPr="00043618" w:rsidRDefault="00B50EC7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</w:p>
    <w:tbl>
      <w:tblPr>
        <w:tblW w:w="1091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60"/>
        <w:gridCol w:w="5996"/>
        <w:gridCol w:w="41"/>
        <w:gridCol w:w="2976"/>
      </w:tblGrid>
      <w:tr w:rsidR="00247883" w:rsidRPr="00043618" w14:paraId="2EEAB6A1" w14:textId="77777777" w:rsidTr="00EC4F57">
        <w:tc>
          <w:tcPr>
            <w:tcW w:w="7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96F1E2" w14:textId="77777777" w:rsidR="00247883" w:rsidRPr="00043618" w:rsidRDefault="00247883" w:rsidP="00163BC6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 w:cs="Times New Roman"/>
                <w:b/>
              </w:rPr>
              <w:t xml:space="preserve">     </w:t>
            </w:r>
          </w:p>
          <w:p w14:paraId="7187C877" w14:textId="77777777" w:rsidR="00247883" w:rsidRPr="00043618" w:rsidRDefault="00247883" w:rsidP="00163BC6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  <w:p w14:paraId="22C5A1FD" w14:textId="77777777" w:rsidR="00247883" w:rsidRPr="00043618" w:rsidRDefault="00247883" w:rsidP="00163BC6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  <w:p w14:paraId="3C11BCC1" w14:textId="01227A97" w:rsidR="00247883" w:rsidRPr="00043618" w:rsidRDefault="00247883" w:rsidP="00163BC6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 w:cs="Times New Roman"/>
                <w:b/>
              </w:rPr>
              <w:t>WARUNKI ZAMAWIAJĄCEGO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C2403C" w14:textId="77777777" w:rsidR="00247883" w:rsidRPr="00043618" w:rsidRDefault="00247883" w:rsidP="00110E0B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 w:cs="Times New Roman"/>
                <w:b/>
              </w:rPr>
              <w:t>OFEROWANE PARAMETRY</w:t>
            </w:r>
          </w:p>
          <w:p w14:paraId="0F82FB2D" w14:textId="76824845" w:rsidR="00247883" w:rsidRPr="00043618" w:rsidRDefault="00247883" w:rsidP="00110E0B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 w:cs="Times New Roman"/>
                <w:b/>
              </w:rPr>
              <w:t>(w przypadku gdy oferowany  spełnia parametry należy wpisać „SPEŁNIA”, w pozostałych przypadkach należy podać oferowane parametry)</w:t>
            </w:r>
          </w:p>
        </w:tc>
      </w:tr>
      <w:tr w:rsidR="0098686A" w:rsidRPr="00043618" w14:paraId="7244FBC2" w14:textId="77777777" w:rsidTr="0098686A">
        <w:tc>
          <w:tcPr>
            <w:tcW w:w="109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57EE9" w14:textId="32BEA529" w:rsidR="0098686A" w:rsidRDefault="00F33F47" w:rsidP="0098686A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Zadanie nr </w:t>
            </w:r>
            <w:r w:rsidR="0098686A" w:rsidRPr="0098686A">
              <w:rPr>
                <w:rFonts w:ascii="Cambria" w:hAnsi="Cambria" w:cs="Times New Roman"/>
                <w:b/>
              </w:rPr>
              <w:t>1</w:t>
            </w:r>
            <w:r>
              <w:rPr>
                <w:rFonts w:ascii="Cambria" w:hAnsi="Cambria" w:cs="Times New Roman"/>
                <w:b/>
              </w:rPr>
              <w:t>:</w:t>
            </w:r>
            <w:r w:rsidR="0098686A" w:rsidRPr="0098686A">
              <w:rPr>
                <w:rFonts w:ascii="Cambria" w:hAnsi="Cambria" w:cs="Times New Roman"/>
                <w:b/>
              </w:rPr>
              <w:tab/>
              <w:t>Komputer przenośny – ilość: 30 szt.</w:t>
            </w:r>
          </w:p>
          <w:p w14:paraId="56D2D907" w14:textId="77777777" w:rsidR="009D67D5" w:rsidRDefault="009D67D5" w:rsidP="0098686A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5528"/>
            </w:tblGrid>
            <w:tr w:rsidR="009D67D5" w:rsidRPr="00B679E5" w14:paraId="4941DE5C" w14:textId="77777777" w:rsidTr="0080275F">
              <w:trPr>
                <w:jc w:val="center"/>
              </w:trPr>
              <w:tc>
                <w:tcPr>
                  <w:tcW w:w="3369" w:type="dxa"/>
                  <w:shd w:val="clear" w:color="auto" w:fill="auto"/>
                </w:tcPr>
                <w:p w14:paraId="5D613D0E" w14:textId="77777777" w:rsidR="009D67D5" w:rsidRPr="00B679E5" w:rsidRDefault="009D67D5" w:rsidP="009D67D5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B679E5"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7670322D" w14:textId="77777777" w:rsidR="009D67D5" w:rsidRPr="00B679E5" w:rsidRDefault="009D67D5" w:rsidP="009D67D5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FF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9D67D5" w:rsidRPr="00B679E5" w14:paraId="3817BCD2" w14:textId="77777777" w:rsidTr="0080275F">
              <w:trPr>
                <w:jc w:val="center"/>
              </w:trPr>
              <w:tc>
                <w:tcPr>
                  <w:tcW w:w="3369" w:type="dxa"/>
                  <w:shd w:val="clear" w:color="auto" w:fill="auto"/>
                </w:tcPr>
                <w:p w14:paraId="7EFC4C8E" w14:textId="77777777" w:rsidR="009D67D5" w:rsidRPr="00B679E5" w:rsidRDefault="009D67D5" w:rsidP="009D67D5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B679E5"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3011DB53" w14:textId="77777777" w:rsidR="009D67D5" w:rsidRPr="00B679E5" w:rsidRDefault="009D67D5" w:rsidP="009D67D5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FF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9D67D5" w:rsidRPr="00B679E5" w14:paraId="796F1C52" w14:textId="77777777" w:rsidTr="0080275F">
              <w:trPr>
                <w:jc w:val="center"/>
              </w:trPr>
              <w:tc>
                <w:tcPr>
                  <w:tcW w:w="3369" w:type="dxa"/>
                  <w:shd w:val="clear" w:color="auto" w:fill="auto"/>
                </w:tcPr>
                <w:p w14:paraId="01B38A93" w14:textId="77777777" w:rsidR="009D67D5" w:rsidRPr="00B679E5" w:rsidRDefault="009D67D5" w:rsidP="009D67D5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B679E5"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5FD7EB6A" w14:textId="77777777" w:rsidR="009D67D5" w:rsidRPr="00B679E5" w:rsidRDefault="009D67D5" w:rsidP="009D67D5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FF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9D67D5" w:rsidRPr="00B679E5" w14:paraId="7C03675B" w14:textId="77777777" w:rsidTr="0080275F">
              <w:trPr>
                <w:jc w:val="center"/>
              </w:trPr>
              <w:tc>
                <w:tcPr>
                  <w:tcW w:w="3369" w:type="dxa"/>
                  <w:shd w:val="clear" w:color="auto" w:fill="auto"/>
                </w:tcPr>
                <w:p w14:paraId="036E7FA2" w14:textId="57500B8C" w:rsidR="009D67D5" w:rsidRPr="00B679E5" w:rsidRDefault="009D67D5" w:rsidP="009D67D5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  <w:t>NUMER KATALOGOWY</w:t>
                  </w:r>
                  <w:r w:rsidRPr="009D67D5"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41232306" w14:textId="77777777" w:rsidR="009D67D5" w:rsidRPr="00B679E5" w:rsidRDefault="009D67D5" w:rsidP="009D67D5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FF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69A8229E" w14:textId="37E5A55C" w:rsidR="009D67D5" w:rsidRPr="00043618" w:rsidRDefault="009D67D5" w:rsidP="0098686A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</w:p>
        </w:tc>
      </w:tr>
      <w:tr w:rsidR="00252DF3" w:rsidRPr="00043618" w14:paraId="0090ED43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4517B" w14:textId="4EC5138C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  <w:b/>
              </w:rPr>
              <w:t>Komputer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F83A72" w14:textId="77777777" w:rsidR="00043618" w:rsidRPr="00043618" w:rsidRDefault="00252DF3" w:rsidP="00252DF3">
            <w:pPr>
              <w:pStyle w:val="Style49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Komputer typu laptop będzie wykorzystywany dla potrzeb aplikacji edukacyjnych, dostępu do Internetu oraz poczty elektronicznej.</w:t>
            </w:r>
          </w:p>
          <w:p w14:paraId="7FE6DA75" w14:textId="10D2EDC4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</w:rPr>
              <w:t xml:space="preserve"> W ofercie należy </w:t>
            </w:r>
            <w:r w:rsidRPr="00043618">
              <w:rPr>
                <w:rFonts w:ascii="Cambria" w:hAnsi="Cambria"/>
                <w:b/>
                <w:bCs/>
              </w:rPr>
              <w:t xml:space="preserve">podać nazwę producenta, typ, model, oraz numer katalogowy oferowanego sprzętu </w:t>
            </w:r>
            <w:r w:rsidRPr="00043618">
              <w:rPr>
                <w:rFonts w:ascii="Cambria" w:hAnsi="Cambria"/>
              </w:rPr>
              <w:t>umożliwiający jednoznaczną identyfikację oferowanej konfiguracji.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57C798" w14:textId="77777777" w:rsidR="00252DF3" w:rsidRPr="00043618" w:rsidRDefault="00252DF3" w:rsidP="00252DF3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252DF3" w:rsidRPr="00043618" w14:paraId="3A9C883E" w14:textId="77777777" w:rsidTr="00EC4F57">
        <w:trPr>
          <w:trHeight w:val="737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F9ADF5" w14:textId="64824C2E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  <w:b/>
              </w:rPr>
              <w:t>Ekran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5B501B" w14:textId="77777777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</w:rPr>
            </w:pPr>
            <w:r w:rsidRPr="00043618">
              <w:rPr>
                <w:rFonts w:ascii="Cambria" w:hAnsi="Cambria" w:cs="Times New Roman"/>
              </w:rPr>
              <w:t>•</w:t>
            </w:r>
            <w:r w:rsidRPr="00043618">
              <w:rPr>
                <w:rFonts w:ascii="Cambria" w:hAnsi="Cambria" w:cs="Times New Roman"/>
              </w:rPr>
              <w:tab/>
              <w:t xml:space="preserve">Przekątna 15,6” </w:t>
            </w:r>
          </w:p>
          <w:p w14:paraId="24935B9C" w14:textId="5E1CD7F9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</w:rPr>
            </w:pPr>
            <w:r w:rsidRPr="00043618">
              <w:rPr>
                <w:rFonts w:ascii="Cambria" w:hAnsi="Cambria" w:cs="Times New Roman"/>
              </w:rPr>
              <w:t>•</w:t>
            </w:r>
            <w:r w:rsidRPr="00043618">
              <w:rPr>
                <w:rFonts w:ascii="Cambria" w:hAnsi="Cambria" w:cs="Times New Roman"/>
              </w:rPr>
              <w:tab/>
              <w:t>Rozdzielczość: FHD 1920x1080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2E2DB6" w14:textId="77777777" w:rsidR="00252DF3" w:rsidRPr="00043618" w:rsidRDefault="00252DF3" w:rsidP="00252DF3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252DF3" w:rsidRPr="00043618" w14:paraId="7A1780D0" w14:textId="77777777" w:rsidTr="00EC4F57">
        <w:trPr>
          <w:trHeight w:val="46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0940FE" w14:textId="3DD50834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  <w:b/>
              </w:rPr>
              <w:t>Chipset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0F2CBD" w14:textId="572A6264" w:rsidR="00252DF3" w:rsidRPr="00043618" w:rsidRDefault="00252DF3" w:rsidP="00252DF3">
            <w:pPr>
              <w:pStyle w:val="Style49"/>
              <w:widowControl/>
              <w:tabs>
                <w:tab w:val="left" w:pos="1560"/>
              </w:tabs>
              <w:rPr>
                <w:rFonts w:ascii="Cambria" w:hAnsi="Cambria" w:cs="Times New Roman"/>
                <w:bCs/>
              </w:rPr>
            </w:pPr>
            <w:r w:rsidRPr="00043618">
              <w:rPr>
                <w:rFonts w:ascii="Cambria" w:hAnsi="Cambria"/>
              </w:rPr>
              <w:t>Dostosowany do zaoferowanego procesora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3407AF" w14:textId="77777777" w:rsidR="00252DF3" w:rsidRPr="00043618" w:rsidRDefault="00252DF3" w:rsidP="00252DF3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252DF3" w:rsidRPr="00043618" w14:paraId="5D5ECBDE" w14:textId="77777777" w:rsidTr="00EC4F57">
        <w:trPr>
          <w:trHeight w:val="494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36DD9A" w14:textId="6B2EFEF4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  <w:b/>
              </w:rPr>
              <w:t>Płyta główna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E0221B" w14:textId="2BA58268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Cs/>
              </w:rPr>
            </w:pPr>
            <w:r w:rsidRPr="00043618">
              <w:rPr>
                <w:rFonts w:ascii="Cambria" w:hAnsi="Cambria"/>
              </w:rPr>
              <w:t xml:space="preserve">Zaprojektowana i wyprodukowana przez producenta komputera 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893262" w14:textId="77777777" w:rsidR="00252DF3" w:rsidRPr="00043618" w:rsidRDefault="00252DF3" w:rsidP="00252DF3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252DF3" w:rsidRPr="00043618" w14:paraId="1A9B5A49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33B39C" w14:textId="2FBB8483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  <w:b/>
              </w:rPr>
              <w:t>Procesor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7E1288" w14:textId="73C76C63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Cs/>
              </w:rPr>
            </w:pPr>
            <w:r w:rsidRPr="00043618">
              <w:rPr>
                <w:rFonts w:ascii="Cambria" w:hAnsi="Cambria"/>
                <w:color w:val="000000" w:themeColor="text1"/>
              </w:rPr>
              <w:t xml:space="preserve">Liczba rdzeni procesora: min. 4. Osiągający w testach </w:t>
            </w:r>
            <w:proofErr w:type="spellStart"/>
            <w:r w:rsidRPr="00043618">
              <w:rPr>
                <w:rFonts w:ascii="Cambria" w:hAnsi="Cambria"/>
              </w:rPr>
              <w:t>PassMark</w:t>
            </w:r>
            <w:proofErr w:type="spellEnd"/>
            <w:r w:rsidRPr="00043618">
              <w:rPr>
                <w:rFonts w:ascii="Cambria" w:hAnsi="Cambria"/>
              </w:rPr>
              <w:t xml:space="preserve"> CPU Mark wynik min. 6500 punktów według wyników ze strony </w:t>
            </w:r>
            <w:hyperlink r:id="rId7" w:history="1">
              <w:r w:rsidRPr="00043618">
                <w:rPr>
                  <w:rStyle w:val="Hipercze"/>
                  <w:rFonts w:ascii="Cambria" w:hAnsi="Cambria"/>
                </w:rPr>
                <w:t>https://www.cpubenchmark.net/</w:t>
              </w:r>
            </w:hyperlink>
            <w:r w:rsidRPr="00043618">
              <w:rPr>
                <w:rFonts w:ascii="Cambria" w:hAnsi="Cambria"/>
              </w:rPr>
              <w:t xml:space="preserve">  - wynik w oferowanej konfiguracji należy załączyć do oferty.</w:t>
            </w:r>
            <w:r w:rsidRPr="00043618">
              <w:rPr>
                <w:rFonts w:ascii="Cambria" w:hAnsi="Cambria" w:cstheme="minorHAnsi"/>
              </w:rPr>
              <w:t xml:space="preserve"> </w:t>
            </w:r>
            <w:r w:rsidRPr="009D67D5">
              <w:rPr>
                <w:rFonts w:ascii="Cambria" w:hAnsi="Cambria"/>
                <w:b/>
                <w:bCs/>
                <w:color w:val="000000" w:themeColor="text1"/>
              </w:rPr>
              <w:t>Wymagane jest podanie nazwy i modelu procesora.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99C159" w14:textId="77777777" w:rsidR="00252DF3" w:rsidRPr="00043618" w:rsidRDefault="00252DF3" w:rsidP="00252DF3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252DF3" w:rsidRPr="00043618" w14:paraId="294B5057" w14:textId="77777777" w:rsidTr="0098686A">
        <w:trPr>
          <w:trHeight w:val="63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6D0AB0" w14:textId="10C1B255" w:rsidR="00252DF3" w:rsidRPr="00043618" w:rsidRDefault="00252DF3" w:rsidP="00252DF3">
            <w:pPr>
              <w:pStyle w:val="Style49"/>
              <w:widowControl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Pamięć operacyjna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3FF7B9" w14:textId="714E2A5C" w:rsidR="00252DF3" w:rsidRPr="00043618" w:rsidRDefault="00252DF3" w:rsidP="00252DF3">
            <w:pPr>
              <w:pStyle w:val="Style49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  <w:color w:val="000000" w:themeColor="text1"/>
              </w:rPr>
              <w:t>Min 8GB z możliwością rozbudowy do min. 16GB, typ pamięci RAM: DDR4,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0F62BA" w14:textId="77777777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2B5971EB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55DA1E" w14:textId="282F8AA9" w:rsidR="00252DF3" w:rsidRPr="00043618" w:rsidRDefault="00252DF3" w:rsidP="00252DF3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lastRenderedPageBreak/>
              <w:t>Dysk twardy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220C57" w14:textId="4E6E4445" w:rsidR="00252DF3" w:rsidRPr="00043618" w:rsidRDefault="00252DF3" w:rsidP="00252DF3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Min. 256GB SSD M.2 zawierający partycję RECOVERY umożliwiającą odtworzenie systemu operacyjnego fabrycznie zainstalowanego na komputerze po awarii.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40285F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15EB8AAE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74210F" w14:textId="77F7709E" w:rsidR="00252DF3" w:rsidRPr="00043618" w:rsidRDefault="00252DF3" w:rsidP="00252DF3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Karta graficzna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3B089F" w14:textId="43558627" w:rsidR="00252DF3" w:rsidRPr="00043618" w:rsidRDefault="00252DF3" w:rsidP="00252DF3">
            <w:pPr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 xml:space="preserve">Zintegrowana karta graficzna wykorzystująca pamięć RAM systemu dynamicznie przydzielaną </w:t>
            </w:r>
            <w:r w:rsidR="0098686A" w:rsidRPr="00043618">
              <w:rPr>
                <w:rFonts w:ascii="Cambria" w:hAnsi="Cambria"/>
              </w:rPr>
              <w:t>na potrzeby</w:t>
            </w:r>
            <w:r w:rsidRPr="00043618">
              <w:rPr>
                <w:rFonts w:ascii="Cambria" w:hAnsi="Cambria"/>
              </w:rPr>
              <w:t xml:space="preserve"> grafiki w trybie UMA (</w:t>
            </w:r>
            <w:proofErr w:type="spellStart"/>
            <w:r w:rsidRPr="00043618">
              <w:rPr>
                <w:rFonts w:ascii="Cambria" w:hAnsi="Cambria"/>
              </w:rPr>
              <w:t>Unified</w:t>
            </w:r>
            <w:proofErr w:type="spellEnd"/>
            <w:r w:rsidRPr="00043618">
              <w:rPr>
                <w:rFonts w:ascii="Cambria" w:hAnsi="Cambria"/>
              </w:rPr>
              <w:t xml:space="preserve"> Memory Access) – z możliwością dynamicznego przydzielenia do 2 GB pamięci.</w:t>
            </w:r>
          </w:p>
          <w:p w14:paraId="4B0BDB1E" w14:textId="7CC6771A" w:rsidR="00252DF3" w:rsidRPr="00043618" w:rsidRDefault="00252DF3" w:rsidP="0098686A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Fonts w:ascii="Cambria" w:hAnsi="Cambria" w:cs="Times New Roman"/>
              </w:rPr>
            </w:pPr>
            <w:r w:rsidRPr="00043618">
              <w:rPr>
                <w:rFonts w:ascii="Cambria" w:hAnsi="Cambria"/>
              </w:rPr>
              <w:t xml:space="preserve">Karta osiągająca w teście G3D Mark wynik min. 1800 pkt. wynik ze strony: </w:t>
            </w:r>
            <w:hyperlink r:id="rId8" w:history="1">
              <w:r w:rsidRPr="00043618">
                <w:rPr>
                  <w:rStyle w:val="Hipercze"/>
                  <w:rFonts w:ascii="Cambria" w:hAnsi="Cambria"/>
                </w:rPr>
                <w:t>https://www.videocardbenchmark.net/</w:t>
              </w:r>
            </w:hyperlink>
            <w:r w:rsidRPr="00043618">
              <w:rPr>
                <w:rFonts w:ascii="Cambria" w:hAnsi="Cambria"/>
              </w:rPr>
              <w:t xml:space="preserve"> - </w:t>
            </w:r>
            <w:r w:rsidRPr="00ED4A24">
              <w:rPr>
                <w:rFonts w:ascii="Cambria" w:hAnsi="Cambria"/>
                <w:b/>
                <w:bCs/>
              </w:rPr>
              <w:t>załączyć do oferty.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E1EA70" w14:textId="77777777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</w:rPr>
            </w:pPr>
          </w:p>
        </w:tc>
      </w:tr>
      <w:tr w:rsidR="00252DF3" w:rsidRPr="00043618" w14:paraId="7EB72272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33ED56" w14:textId="1FFBE023" w:rsidR="00252DF3" w:rsidRPr="00043618" w:rsidRDefault="00252DF3" w:rsidP="00252DF3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Audio/Video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6E87CA" w14:textId="77777777" w:rsidR="00252DF3" w:rsidRPr="00043618" w:rsidRDefault="00252DF3" w:rsidP="00252DF3">
            <w:pPr>
              <w:pStyle w:val="Akapitzlist"/>
              <w:numPr>
                <w:ilvl w:val="0"/>
                <w:numId w:val="7"/>
              </w:numPr>
              <w:suppressAutoHyphens/>
              <w:spacing w:before="120"/>
              <w:ind w:left="458"/>
              <w:jc w:val="both"/>
              <w:rPr>
                <w:rFonts w:ascii="Cambria" w:hAnsi="Cambria" w:cs="Arial"/>
              </w:rPr>
            </w:pPr>
            <w:r w:rsidRPr="00043618">
              <w:rPr>
                <w:rFonts w:ascii="Cambria" w:hAnsi="Cambria" w:cs="Arial"/>
              </w:rPr>
              <w:t>Wbudowana karta dźwiękowa,</w:t>
            </w:r>
          </w:p>
          <w:p w14:paraId="2F5C3F6E" w14:textId="77777777" w:rsidR="00252DF3" w:rsidRPr="00043618" w:rsidRDefault="00252DF3" w:rsidP="00252DF3">
            <w:pPr>
              <w:pStyle w:val="Akapitzlist"/>
              <w:numPr>
                <w:ilvl w:val="0"/>
                <w:numId w:val="7"/>
              </w:numPr>
              <w:suppressAutoHyphens/>
              <w:spacing w:before="120"/>
              <w:ind w:left="458"/>
              <w:jc w:val="both"/>
              <w:rPr>
                <w:rFonts w:ascii="Cambria" w:hAnsi="Cambria" w:cs="Arial"/>
              </w:rPr>
            </w:pPr>
            <w:r w:rsidRPr="00043618">
              <w:rPr>
                <w:rFonts w:ascii="Cambria" w:hAnsi="Cambria" w:cs="Arial"/>
              </w:rPr>
              <w:t>Wbudowane głośniki stereo min 2x1,5W</w:t>
            </w:r>
          </w:p>
          <w:p w14:paraId="00FA19C9" w14:textId="1E20E2E9" w:rsidR="00252DF3" w:rsidRPr="00043618" w:rsidRDefault="00252DF3" w:rsidP="00252DF3">
            <w:pPr>
              <w:pStyle w:val="Akapitzlist"/>
              <w:numPr>
                <w:ilvl w:val="0"/>
                <w:numId w:val="7"/>
              </w:numPr>
              <w:suppressAutoHyphens/>
              <w:spacing w:before="120"/>
              <w:ind w:left="458"/>
              <w:jc w:val="both"/>
              <w:rPr>
                <w:rFonts w:ascii="Cambria" w:hAnsi="Cambria" w:cs="Arial"/>
              </w:rPr>
            </w:pPr>
            <w:r w:rsidRPr="00043618">
              <w:rPr>
                <w:rFonts w:ascii="Cambria" w:hAnsi="Cambria" w:cs="Arial"/>
              </w:rPr>
              <w:t xml:space="preserve">Wbudowany mikrofon </w:t>
            </w:r>
          </w:p>
          <w:p w14:paraId="186A4B03" w14:textId="22A49215" w:rsidR="00252DF3" w:rsidRPr="00043618" w:rsidRDefault="00252DF3" w:rsidP="00252DF3">
            <w:pPr>
              <w:pStyle w:val="Style16"/>
              <w:widowControl/>
              <w:numPr>
                <w:ilvl w:val="0"/>
                <w:numId w:val="7"/>
              </w:numPr>
              <w:tabs>
                <w:tab w:val="left" w:pos="245"/>
              </w:tabs>
              <w:spacing w:line="240" w:lineRule="exact"/>
              <w:ind w:left="958" w:hanging="851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 xml:space="preserve">     Kamera HD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CC7527" w14:textId="77777777" w:rsidR="00252DF3" w:rsidRPr="00043618" w:rsidRDefault="00252DF3" w:rsidP="00252DF3">
            <w:pPr>
              <w:pStyle w:val="Style22"/>
              <w:widowControl/>
              <w:ind w:right="317"/>
              <w:rPr>
                <w:rFonts w:ascii="Cambria" w:hAnsi="Cambria" w:cs="Times New Roman"/>
              </w:rPr>
            </w:pPr>
          </w:p>
        </w:tc>
      </w:tr>
      <w:tr w:rsidR="00252DF3" w:rsidRPr="00043618" w14:paraId="10173EAD" w14:textId="77777777" w:rsidTr="00EC4F57">
        <w:trPr>
          <w:trHeight w:val="447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B161FB" w14:textId="6B32261D" w:rsidR="00252DF3" w:rsidRPr="00043618" w:rsidRDefault="00252DF3" w:rsidP="00252DF3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Karta sieciowa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08A9AE" w14:textId="6425E812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Zintegrowana z płytą główną 10/100/1000 – RJ 45.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626DB3" w14:textId="77777777" w:rsidR="00252DF3" w:rsidRPr="00043618" w:rsidRDefault="00252DF3" w:rsidP="00252DF3">
            <w:pPr>
              <w:pStyle w:val="Style22"/>
              <w:widowControl/>
              <w:ind w:right="317"/>
              <w:rPr>
                <w:rFonts w:ascii="Cambria" w:hAnsi="Cambria" w:cs="Times New Roman"/>
              </w:rPr>
            </w:pPr>
          </w:p>
        </w:tc>
      </w:tr>
      <w:tr w:rsidR="00252DF3" w:rsidRPr="00043618" w14:paraId="0717E7F1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D5353D" w14:textId="792A872C" w:rsidR="00252DF3" w:rsidRPr="00043618" w:rsidRDefault="00252DF3" w:rsidP="00252DF3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Porty/Złącza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C5FBC8" w14:textId="77777777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USB 2.0 – 1 szt.</w:t>
            </w:r>
          </w:p>
          <w:p w14:paraId="0E590984" w14:textId="77777777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USB 3.0 – min. 1 szt.</w:t>
            </w:r>
          </w:p>
          <w:p w14:paraId="08CEC8F9" w14:textId="77777777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HDMI  - 1 szt.</w:t>
            </w:r>
          </w:p>
          <w:p w14:paraId="0000BEE5" w14:textId="77777777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RJ-45 (LAN) – 1 szt.</w:t>
            </w:r>
          </w:p>
          <w:p w14:paraId="366841B3" w14:textId="37A800C7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Wyjście słuchawkowe/wejście mikrofonowe – 1 szt.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AD3004" w14:textId="77777777" w:rsidR="00252DF3" w:rsidRPr="00043618" w:rsidRDefault="00252DF3" w:rsidP="00252DF3">
            <w:pPr>
              <w:pStyle w:val="Style22"/>
              <w:widowControl/>
              <w:ind w:right="317"/>
              <w:rPr>
                <w:rFonts w:ascii="Cambria" w:hAnsi="Cambria" w:cs="Times New Roman"/>
              </w:rPr>
            </w:pPr>
          </w:p>
        </w:tc>
      </w:tr>
      <w:tr w:rsidR="00252DF3" w:rsidRPr="00043618" w14:paraId="7F0C30A6" w14:textId="77777777" w:rsidTr="00EC4F57">
        <w:trPr>
          <w:trHeight w:val="46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279FD" w14:textId="773C3727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Klawiatura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FEB6B9" w14:textId="21C0B97C" w:rsidR="00252DF3" w:rsidRPr="00043618" w:rsidRDefault="00252DF3" w:rsidP="00252DF3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4"/>
                <w:szCs w:val="24"/>
              </w:rPr>
            </w:pPr>
            <w:r w:rsidRPr="00043618">
              <w:rPr>
                <w:rFonts w:ascii="Cambria" w:hAnsi="Cambria"/>
              </w:rPr>
              <w:t xml:space="preserve">Klawiatura z blokiem numerycznym 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B4D2EA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3D94946F" w14:textId="77777777" w:rsidTr="00EC4F57">
        <w:trPr>
          <w:trHeight w:val="442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6B2C19" w14:textId="2EE98CF2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043618">
              <w:rPr>
                <w:rFonts w:ascii="Cambria" w:hAnsi="Cambria"/>
                <w:b/>
              </w:rPr>
              <w:t>WiFi</w:t>
            </w:r>
            <w:proofErr w:type="spellEnd"/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879200" w14:textId="425C53D5" w:rsidR="00252DF3" w:rsidRPr="00043618" w:rsidRDefault="00252DF3" w:rsidP="00252DF3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Wbudowana karta sieciowa, pracująca w standardzie AX.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F8D873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59830D44" w14:textId="77777777" w:rsidTr="00EC4F57">
        <w:trPr>
          <w:trHeight w:val="406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0F4C4E" w14:textId="046AA2DA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Bluetooth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F07FA" w14:textId="38FC59E1" w:rsidR="00252DF3" w:rsidRPr="00043618" w:rsidRDefault="00252DF3" w:rsidP="00252DF3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Wbudowany moduł Bluetooth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11F223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71619756" w14:textId="77777777" w:rsidTr="0098686A">
        <w:trPr>
          <w:trHeight w:val="654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FC1BFF" w14:textId="185E0A44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Bateria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579ABF" w14:textId="5B764856" w:rsidR="00252DF3" w:rsidRPr="00043618" w:rsidRDefault="00252DF3" w:rsidP="008576DA">
            <w:pPr>
              <w:pStyle w:val="Style22"/>
              <w:jc w:val="both"/>
              <w:rPr>
                <w:rFonts w:ascii="Cambria" w:eastAsia="Verdana" w:hAnsi="Cambria"/>
              </w:rPr>
            </w:pPr>
            <w:r w:rsidRPr="00043618">
              <w:rPr>
                <w:rFonts w:ascii="Cambria" w:hAnsi="Cambria"/>
              </w:rPr>
              <w:t>O mocy wystarczającej do poprawnego działania dostarczonego sprzętu.</w:t>
            </w:r>
            <w:r w:rsidR="0098686A">
              <w:rPr>
                <w:rFonts w:ascii="Cambria" w:hAnsi="Cambria"/>
              </w:rPr>
              <w:t xml:space="preserve"> C</w:t>
            </w:r>
            <w:r w:rsidRPr="00043618">
              <w:rPr>
                <w:rFonts w:ascii="Cambria" w:hAnsi="Cambria"/>
              </w:rPr>
              <w:t>zas pracy na baterii min. 4 godzin</w:t>
            </w:r>
            <w:r w:rsidR="008576DA" w:rsidRPr="00043618">
              <w:rPr>
                <w:rFonts w:ascii="Cambria" w:hAnsi="Cambria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B9FE3" w14:textId="77777777" w:rsidR="00252DF3" w:rsidRPr="00043618" w:rsidRDefault="00252DF3" w:rsidP="00043618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1665E732" w14:textId="77777777" w:rsidTr="00EC4F57">
        <w:trPr>
          <w:trHeight w:val="323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F7B035" w14:textId="5192C815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Zasilacz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2FC5BD" w14:textId="5144EF68" w:rsidR="00252DF3" w:rsidRPr="00043618" w:rsidRDefault="008576DA" w:rsidP="008576DA">
            <w:pPr>
              <w:pStyle w:val="Style22"/>
              <w:widowControl/>
              <w:tabs>
                <w:tab w:val="left" w:pos="1245"/>
              </w:tabs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W zestawie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C18707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757A6385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631FDC" w14:textId="62E9A306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System operacyjny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5D55A3" w14:textId="346846AF" w:rsidR="008576DA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Zainstalowany system operacyjny spełniający wymagania Zamawiającego określone poniżej (np. Windows 10 Home lub równoważny system operacyjny). System dostarczony razem z certyfikatem licencyjnym</w:t>
            </w:r>
            <w:r w:rsidR="0098686A">
              <w:rPr>
                <w:rFonts w:ascii="Cambria" w:hAnsi="Cambria"/>
              </w:rPr>
              <w:t>,</w:t>
            </w:r>
            <w:r w:rsidRPr="00043618">
              <w:rPr>
                <w:rFonts w:ascii="Cambria" w:hAnsi="Cambria"/>
              </w:rPr>
              <w:t xml:space="preserve"> preinstalowany lub równoważny, z licencją i nośnikiem. Nie dopuszcza się licencji pochodzącej z rynku wtórnego. Zamawiający zastrzega możliwość weryfikacji autentyczności legalności systemu operacyjnego poprzez infolinię np. firmy Microsoft, która udzieli informacji czy dany klucz licencyjny jest oryginalny.</w:t>
            </w:r>
          </w:p>
          <w:p w14:paraId="0DAB4A86" w14:textId="77777777" w:rsidR="008576DA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Warunki równoważności systemu operacyjnego:</w:t>
            </w:r>
          </w:p>
          <w:p w14:paraId="7F56B757" w14:textId="77777777" w:rsidR="008576DA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System, poprzez mechanizmy wbudowane, bez użycia dodatkowych aplikacji, musi:</w:t>
            </w:r>
          </w:p>
          <w:p w14:paraId="3CC47B71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umożliwiać dokonywanie aktualizacji i poprawek systemu przez Internet z możliwością wyboru instalowanych poprawek;</w:t>
            </w:r>
          </w:p>
          <w:p w14:paraId="58C07B2F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zapewniać internetową aktualizację w języku polskim;</w:t>
            </w:r>
          </w:p>
          <w:p w14:paraId="6B42B1CF" w14:textId="1F6C67CA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 xml:space="preserve">posiadać wbudowaną zaporę internetową (firewall) dla ochrony połączeń internetowych; </w:t>
            </w:r>
            <w:r w:rsidRPr="00043618">
              <w:rPr>
                <w:rFonts w:ascii="Cambria" w:hAnsi="Cambria"/>
              </w:rPr>
              <w:lastRenderedPageBreak/>
              <w:t>zintegrowana z systemem</w:t>
            </w:r>
            <w:r w:rsidR="0098686A">
              <w:rPr>
                <w:rFonts w:ascii="Cambria" w:hAnsi="Cambria"/>
              </w:rPr>
              <w:t>,</w:t>
            </w:r>
            <w:r w:rsidRPr="00043618">
              <w:rPr>
                <w:rFonts w:ascii="Cambria" w:hAnsi="Cambria"/>
              </w:rPr>
              <w:t xml:space="preserve"> konsola do zarządzania ustawieniami zapory i regułami IP v4 i v6;</w:t>
            </w:r>
          </w:p>
          <w:p w14:paraId="78AC3613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zlokalizowane w języku polskim, co najmniej następujące elementy: menu, odtwarzacz multimediów, pomoc, komunikaty systemowe;</w:t>
            </w:r>
          </w:p>
          <w:p w14:paraId="01A37C0E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 xml:space="preserve">posiadać wsparcie dla większości powszechnie używanych urządzeń peryferyjnych (drukarek, urządzeń sieciowych, standardów USB, </w:t>
            </w:r>
            <w:proofErr w:type="spellStart"/>
            <w:r w:rsidRPr="00043618">
              <w:rPr>
                <w:rFonts w:ascii="Cambria" w:hAnsi="Cambria"/>
              </w:rPr>
              <w:t>Plug&amp;Play</w:t>
            </w:r>
            <w:proofErr w:type="spellEnd"/>
            <w:r w:rsidRPr="00043618">
              <w:rPr>
                <w:rFonts w:ascii="Cambria" w:hAnsi="Cambria"/>
              </w:rPr>
              <w:t>, Wi-Fi);</w:t>
            </w:r>
          </w:p>
          <w:p w14:paraId="77DAD004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wbudowany system pomocy w języku polskim;</w:t>
            </w:r>
          </w:p>
          <w:p w14:paraId="206B2CBB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dostarczać wsparcie dla .NET Framework 1.1, 2.0,3.0 i 4.5 – możliwość uruchomienia aplikacji działających we wskazanych środowiskach;</w:t>
            </w:r>
          </w:p>
          <w:p w14:paraId="4A9FC9F0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graficzne środowisko instalacji i konfiguracji.</w:t>
            </w:r>
          </w:p>
          <w:p w14:paraId="6F12EB61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43DCD75B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zlokalizowane w języku polskim, co najmniej następujące elementy: menu, pomoc, komunikaty systemowe, menedżer plików.</w:t>
            </w:r>
          </w:p>
          <w:p w14:paraId="0A3EA64A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graficzne środowisko instalacji i konfiguracji dostępne w języku polskim.</w:t>
            </w:r>
          </w:p>
          <w:p w14:paraId="207E0B66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wbudowany system pomocy w języku polskim.</w:t>
            </w:r>
          </w:p>
          <w:p w14:paraId="1E880978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klucz produktu przypisany do komputera aby przy ponownej instalacji systemu nie było konieczności wpisywania klucza.</w:t>
            </w:r>
          </w:p>
          <w:p w14:paraId="63E00A06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Możliwość przystosowania stanowiska dla osób ze szczególnymi potrzebami (np. słabo widzących).</w:t>
            </w:r>
          </w:p>
          <w:p w14:paraId="1BCA2BB1" w14:textId="24ED6252" w:rsidR="00252DF3" w:rsidRPr="00ED4A24" w:rsidRDefault="008576DA" w:rsidP="008576DA">
            <w:pPr>
              <w:pStyle w:val="Style22"/>
              <w:widowControl/>
              <w:rPr>
                <w:rFonts w:ascii="Cambria" w:hAnsi="Cambria"/>
                <w:b/>
                <w:bCs/>
              </w:rPr>
            </w:pPr>
            <w:r w:rsidRPr="00ED4A24">
              <w:rPr>
                <w:rFonts w:ascii="Cambria" w:hAnsi="Cambria"/>
                <w:b/>
                <w:bCs/>
              </w:rPr>
              <w:t>W formularzu oferty trzeba podać nazwę oferowanego oprogramowania.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FAE6F0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11E7068D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48D974" w14:textId="630D0523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Gwarancja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07CB2B" w14:textId="0297B0FC" w:rsidR="00252DF3" w:rsidRPr="00043618" w:rsidRDefault="008576DA" w:rsidP="00252DF3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  <w:color w:val="000000" w:themeColor="text1"/>
              </w:rPr>
              <w:t xml:space="preserve">Gwarancja świadczona będzie na miejscu u klienta, tj. beneficjenta ostatecznego projektu na terenie Gminy Skalbmierz. W wyjątkowych sytuacjach, kiedy usługa gwarancyjna w całości nie będzie mogła być realizowana </w:t>
            </w:r>
            <w:r w:rsidR="000E42C8">
              <w:rPr>
                <w:rFonts w:ascii="Cambria" w:hAnsi="Cambria"/>
                <w:color w:val="000000" w:themeColor="text1"/>
              </w:rPr>
              <w:t>u</w:t>
            </w:r>
            <w:r w:rsidRPr="00043618">
              <w:rPr>
                <w:rFonts w:ascii="Cambria" w:hAnsi="Cambria"/>
                <w:color w:val="000000" w:themeColor="text1"/>
              </w:rPr>
              <w:t xml:space="preserve"> klienta, wykonawca wykona usługę gwarancyjną w innym miejscu. Czas reakcji serwisu gwarancyjne, do końca następnego dnia roboczego licząc od dnia zgłoszenia. Usługa gwarancyjna może być świadczona u klienta w dni robocze w godz. od 8.00 do 1</w:t>
            </w:r>
            <w:r w:rsidR="000E42C8">
              <w:rPr>
                <w:rFonts w:ascii="Cambria" w:hAnsi="Cambria"/>
                <w:color w:val="000000" w:themeColor="text1"/>
              </w:rPr>
              <w:t>8</w:t>
            </w:r>
            <w:r w:rsidRPr="00043618">
              <w:rPr>
                <w:rFonts w:ascii="Cambria" w:hAnsi="Cambria"/>
                <w:color w:val="000000" w:themeColor="text1"/>
              </w:rPr>
              <w:t>.00.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0A0823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6D748259" w14:textId="77777777" w:rsidTr="00EC4F57">
        <w:trPr>
          <w:trHeight w:val="960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F30EFC" w14:textId="5F7A99BB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Wsparcie techniczne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9434BF" w14:textId="77777777" w:rsidR="008576DA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Dedykowany numer oraz adres email dla wsparcia technicznego i informacji produktowej.</w:t>
            </w:r>
          </w:p>
          <w:p w14:paraId="6EB84A57" w14:textId="77777777" w:rsidR="008576DA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Możliwość weryfikacji statusu naprawy urządzenia po podaniu unikalnego numeru seryjnego.</w:t>
            </w:r>
          </w:p>
          <w:p w14:paraId="1592C97E" w14:textId="2F08EC55" w:rsidR="00252DF3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Naprawy gwarancyjne  urządzeń muszą być realizowany przez Producenta lub Autoryzowanego Partnera Serwisowego Producenta.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48A87C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5285D45E" w14:textId="77777777" w:rsidTr="00EC4F57">
        <w:trPr>
          <w:trHeight w:val="495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B9805A" w14:textId="535567B9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Pozostałe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98A1D7" w14:textId="77777777" w:rsidR="00252DF3" w:rsidRDefault="008576DA" w:rsidP="00252DF3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 xml:space="preserve">Sprzęt ma być fabrycznie nowy tj. nieużywany, nieuszkodzony, nieregenerowany, nieobciążony prawami </w:t>
            </w:r>
            <w:r w:rsidRPr="00043618">
              <w:rPr>
                <w:rFonts w:ascii="Cambria" w:hAnsi="Cambria"/>
              </w:rPr>
              <w:lastRenderedPageBreak/>
              <w:t>osób lub podmiotów trzecich i wyprodukowany w okresie 12 miesięcy przed terminem składania ofert oraz pochodzić z legalnego kanału sprzedaży producenta. Wszystkie sztuki laptopów muszą być tego samego rodzaju (ten sam model pochodzący od jednego producenta)</w:t>
            </w:r>
          </w:p>
          <w:p w14:paraId="4C7DC573" w14:textId="6253DED6" w:rsidR="00EC4F57" w:rsidRPr="00043618" w:rsidRDefault="00EC4F57" w:rsidP="00252DF3">
            <w:pPr>
              <w:pStyle w:val="Style22"/>
              <w:widowControl/>
              <w:rPr>
                <w:rFonts w:ascii="Cambria" w:hAnsi="Cambria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0CB4EE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EC4F57" w:rsidRPr="00043618" w14:paraId="29A99394" w14:textId="7535491A" w:rsidTr="00AB2878">
        <w:trPr>
          <w:trHeight w:val="1406"/>
        </w:trPr>
        <w:tc>
          <w:tcPr>
            <w:tcW w:w="109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415994" w14:textId="2C02EC75" w:rsidR="00EC4F57" w:rsidRDefault="00F33F47" w:rsidP="00252DF3">
            <w:pPr>
              <w:pStyle w:val="NormalnyWeb"/>
              <w:rPr>
                <w:rFonts w:ascii="Cambria" w:hAnsi="Cambria"/>
                <w:b/>
              </w:rPr>
            </w:pPr>
            <w:r w:rsidRPr="004A6070">
              <w:rPr>
                <w:rFonts w:ascii="Cambria" w:hAnsi="Cambria"/>
                <w:b/>
              </w:rPr>
              <w:t xml:space="preserve">Zadanie nr </w:t>
            </w:r>
            <w:r w:rsidR="00EC4F57" w:rsidRPr="004A6070">
              <w:rPr>
                <w:rFonts w:ascii="Cambria" w:hAnsi="Cambria"/>
                <w:b/>
              </w:rPr>
              <w:t>2</w:t>
            </w:r>
            <w:r w:rsidRPr="004A6070">
              <w:rPr>
                <w:rFonts w:ascii="Cambria" w:hAnsi="Cambria"/>
                <w:b/>
              </w:rPr>
              <w:t>:</w:t>
            </w:r>
            <w:r w:rsidR="00EC4F57" w:rsidRPr="004A6070">
              <w:rPr>
                <w:rFonts w:ascii="Cambria" w:hAnsi="Cambria"/>
                <w:b/>
              </w:rPr>
              <w:tab/>
              <w:t>Oprogramowanie – pakiet biurowy -  ilość 30 szt.</w:t>
            </w:r>
          </w:p>
          <w:p w14:paraId="073615E1" w14:textId="77777777" w:rsidR="00ED4A24" w:rsidRDefault="00ED4A24" w:rsidP="00252DF3">
            <w:pPr>
              <w:pStyle w:val="NormalnyWeb"/>
              <w:rPr>
                <w:rFonts w:ascii="Cambria" w:hAnsi="Cambria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5528"/>
            </w:tblGrid>
            <w:tr w:rsidR="00ED4A24" w:rsidRPr="00B679E5" w14:paraId="1BC10B8D" w14:textId="77777777" w:rsidTr="0080275F">
              <w:trPr>
                <w:jc w:val="center"/>
              </w:trPr>
              <w:tc>
                <w:tcPr>
                  <w:tcW w:w="3369" w:type="dxa"/>
                  <w:shd w:val="clear" w:color="auto" w:fill="auto"/>
                </w:tcPr>
                <w:p w14:paraId="763DD526" w14:textId="149F4ED3" w:rsidR="00ED4A24" w:rsidRPr="00B679E5" w:rsidRDefault="00AB2878" w:rsidP="00ED4A24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3D26FCE7" w14:textId="77777777" w:rsidR="00ED4A24" w:rsidRPr="00B679E5" w:rsidRDefault="00ED4A24" w:rsidP="00ED4A24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FF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ED4A24" w:rsidRPr="00B679E5" w14:paraId="33C8737A" w14:textId="77777777" w:rsidTr="0080275F">
              <w:trPr>
                <w:jc w:val="center"/>
              </w:trPr>
              <w:tc>
                <w:tcPr>
                  <w:tcW w:w="3369" w:type="dxa"/>
                  <w:shd w:val="clear" w:color="auto" w:fill="auto"/>
                </w:tcPr>
                <w:p w14:paraId="57E4EDB3" w14:textId="02891F08" w:rsidR="00ED4A24" w:rsidRPr="00B679E5" w:rsidRDefault="00AB2878" w:rsidP="00ED4A24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mbria" w:hAnsi="Cambria" w:cs="Times New Roman"/>
                      <w:b/>
                      <w:color w:val="000000"/>
                      <w:kern w:val="1"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047FBED4" w14:textId="77777777" w:rsidR="00ED4A24" w:rsidRPr="00B679E5" w:rsidRDefault="00ED4A24" w:rsidP="00ED4A24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ascii="Cambria" w:hAnsi="Cambria" w:cs="Times New Roman"/>
                      <w:b/>
                      <w:color w:val="0000FF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18424F3A" w14:textId="1F6A426E" w:rsidR="00ED4A24" w:rsidRPr="004A6070" w:rsidRDefault="00ED4A24" w:rsidP="00252DF3">
            <w:pPr>
              <w:pStyle w:val="NormalnyWeb"/>
              <w:rPr>
                <w:rFonts w:ascii="Cambria" w:hAnsi="Cambria"/>
                <w:b/>
              </w:rPr>
            </w:pPr>
          </w:p>
        </w:tc>
      </w:tr>
      <w:tr w:rsidR="00EC4F57" w:rsidRPr="00043618" w14:paraId="04B9F75E" w14:textId="00442BCE" w:rsidTr="00EC4F57">
        <w:tc>
          <w:tcPr>
            <w:tcW w:w="1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A45767" w14:textId="55B77120" w:rsidR="00EC4F57" w:rsidRPr="00EC4F57" w:rsidRDefault="00EC4F57" w:rsidP="00252DF3">
            <w:pPr>
              <w:pStyle w:val="NormalnyWeb"/>
              <w:rPr>
                <w:rFonts w:ascii="Cambria" w:hAnsi="Cambria"/>
                <w:b/>
              </w:rPr>
            </w:pPr>
            <w:r w:rsidRPr="00EC4F57">
              <w:rPr>
                <w:rFonts w:ascii="Cambria" w:hAnsi="Cambria"/>
                <w:b/>
              </w:rPr>
              <w:t>Cechy wymagane</w:t>
            </w:r>
          </w:p>
        </w:tc>
        <w:tc>
          <w:tcPr>
            <w:tcW w:w="603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D45195" w14:textId="77777777" w:rsidR="00EC4F57" w:rsidRPr="00EC4F57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>Oprogramowanie musi zawierać: edytor tekstów; arkusz kalkulacyjny; program komunikacyjny  zapewniający ujednolicone miejsce do zarządzania pocztą elektroniczną, kalendarzami, kontaktami; program do tworzenia prezentacji multimedialnych.</w:t>
            </w:r>
          </w:p>
          <w:p w14:paraId="6A4A8397" w14:textId="77777777" w:rsidR="00EC4F57" w:rsidRPr="00EC4F57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>Produkt musi być nowy, wcześniej nie rejestrowany, fabrycznie zapakowany - dopuszcza się wersję elektroniczną licencji (ESD) i „pudełkową” (BOX)</w:t>
            </w:r>
          </w:p>
          <w:p w14:paraId="47A7161D" w14:textId="77777777" w:rsidR="00EC4F57" w:rsidRPr="00EC4F57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>Produkt musi pochodzić z legalnego źródła oraz być przeznaczone do sprzedaży na terenie Polski.</w:t>
            </w:r>
          </w:p>
          <w:p w14:paraId="700843B4" w14:textId="77777777" w:rsidR="00EC4F57" w:rsidRPr="00EC4F57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>Licencja bezterminowa.</w:t>
            </w:r>
          </w:p>
          <w:p w14:paraId="081A432F" w14:textId="77777777" w:rsidR="00EC4F57" w:rsidRPr="00EC4F57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>Polska wersja językowa lub wielojęzyczna z możliwością wyboru języka polskiego.</w:t>
            </w:r>
          </w:p>
          <w:p w14:paraId="332AD7CB" w14:textId="5E7AD02D" w:rsidR="00EC4F57" w:rsidRPr="00043618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 xml:space="preserve">Oprogramowanie nie jest oparte o rozwiązania chmury oraz nie </w:t>
            </w:r>
            <w:r w:rsidR="00EC7582" w:rsidRPr="00EC4F57">
              <w:rPr>
                <w:rFonts w:ascii="Cambria" w:hAnsi="Cambria"/>
                <w:bCs/>
              </w:rPr>
              <w:t>wymagają</w:t>
            </w:r>
            <w:r w:rsidRPr="00EC4F57">
              <w:rPr>
                <w:rFonts w:ascii="Cambria" w:hAnsi="Cambria"/>
                <w:bCs/>
              </w:rPr>
              <w:t xml:space="preserve"> stałych opłat w okresie używania zakupionego produktu.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512938" w14:textId="49BEAE20" w:rsidR="00EC4F57" w:rsidRPr="00043618" w:rsidRDefault="00EC4F57" w:rsidP="00252DF3">
            <w:pPr>
              <w:pStyle w:val="NormalnyWeb"/>
              <w:rPr>
                <w:rFonts w:ascii="Cambria" w:hAnsi="Cambria"/>
                <w:bCs/>
              </w:rPr>
            </w:pPr>
          </w:p>
        </w:tc>
      </w:tr>
    </w:tbl>
    <w:p w14:paraId="6C043DA5" w14:textId="0C47E0F5" w:rsidR="003159F4" w:rsidRDefault="00EC4F57" w:rsidP="00EC4F57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50294DA" w14:textId="77777777" w:rsidR="000E42C8" w:rsidRDefault="000E42C8" w:rsidP="000E42C8">
      <w:pPr>
        <w:rPr>
          <w:rFonts w:ascii="Calibri" w:hAnsi="Calibri" w:cs="Calibri"/>
          <w:bCs/>
          <w:color w:val="000000"/>
          <w:sz w:val="20"/>
          <w:szCs w:val="20"/>
        </w:rPr>
      </w:pPr>
    </w:p>
    <w:p w14:paraId="6F153015" w14:textId="77777777" w:rsidR="000E42C8" w:rsidRPr="000E42C8" w:rsidRDefault="000E42C8" w:rsidP="000E42C8">
      <w:pPr>
        <w:autoSpaceDE w:val="0"/>
        <w:adjustRightInd w:val="0"/>
        <w:jc w:val="both"/>
        <w:rPr>
          <w:rFonts w:ascii="Cambria" w:hAnsi="Cambria"/>
          <w:color w:val="000000"/>
        </w:rPr>
      </w:pPr>
      <w:r w:rsidRPr="000E42C8">
        <w:rPr>
          <w:rFonts w:ascii="Cambria" w:hAnsi="Cambria"/>
          <w:color w:val="000000"/>
        </w:rPr>
        <w:t>Wymagania Zamawiającego:</w:t>
      </w:r>
    </w:p>
    <w:p w14:paraId="1AE27B02" w14:textId="400C38E1" w:rsidR="000E42C8" w:rsidRDefault="000E42C8" w:rsidP="000E42C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0E42C8">
        <w:rPr>
          <w:rFonts w:ascii="Cambria" w:hAnsi="Cambria" w:cs="Arial"/>
          <w:color w:val="000000"/>
        </w:rPr>
        <w:t>Przedmiot zamówienia będzie posiadał wymagane przepisami atesty i certyfikaty, w szczególności dotyczące wyrobu gotowego. Wykonawca ponosi odpowiedzialność za jakość dostarczonego przedmiotu zamówienia w całości.</w:t>
      </w:r>
    </w:p>
    <w:p w14:paraId="2FEEF8DD" w14:textId="77777777" w:rsidR="00AB2878" w:rsidRPr="000E42C8" w:rsidRDefault="00AB2878" w:rsidP="00AB2878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hAnsi="Cambria" w:cs="Arial"/>
          <w:color w:val="000000"/>
        </w:rPr>
      </w:pPr>
    </w:p>
    <w:p w14:paraId="3C8DBFC4" w14:textId="7DCE0A0D" w:rsidR="000E42C8" w:rsidRDefault="000E42C8" w:rsidP="00EC4F5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0E42C8">
        <w:rPr>
          <w:rFonts w:ascii="Cambria" w:hAnsi="Cambria" w:cs="Arial"/>
          <w:color w:val="000000"/>
        </w:rPr>
        <w:t xml:space="preserve">Rękojmia - wymagany przez Zamawiającego okres rękojmi wynosi 24 miesiące, liczone od daty podpisania protokołu odbioru. Zamawiający wymaga rękojmi producenta, świadczonej według warunków opisanych powyżej. </w:t>
      </w:r>
    </w:p>
    <w:p w14:paraId="021F54EF" w14:textId="77777777" w:rsidR="00AB2878" w:rsidRPr="00AB2878" w:rsidRDefault="00AB2878" w:rsidP="00AB2878">
      <w:pPr>
        <w:pStyle w:val="Akapitzlist"/>
        <w:rPr>
          <w:rFonts w:ascii="Cambria" w:hAnsi="Cambria" w:cs="Arial"/>
          <w:color w:val="000000"/>
        </w:rPr>
      </w:pPr>
    </w:p>
    <w:p w14:paraId="646497C5" w14:textId="77777777" w:rsidR="00AB2878" w:rsidRDefault="00AB2878" w:rsidP="00AB2878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hAnsi="Cambria" w:cs="Arial"/>
          <w:color w:val="000000"/>
        </w:rPr>
      </w:pPr>
    </w:p>
    <w:p w14:paraId="609CC5C8" w14:textId="7E5939D2" w:rsidR="00AB2878" w:rsidRPr="00AB2878" w:rsidRDefault="00AB2878" w:rsidP="00EC4F5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Załączenie wydruków testów dla proponowanych procesorów i kart graficznych w opisie przedmiotu zamówienia aktualnych na dzień składania ofert.</w:t>
      </w:r>
    </w:p>
    <w:sectPr w:rsidR="00AB2878" w:rsidRPr="00AB2878" w:rsidSect="00092749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EFEE" w14:textId="77777777" w:rsidR="004506F8" w:rsidRDefault="004506F8" w:rsidP="00986CD4">
      <w:pPr>
        <w:spacing w:after="0" w:line="240" w:lineRule="auto"/>
      </w:pPr>
      <w:r>
        <w:separator/>
      </w:r>
    </w:p>
  </w:endnote>
  <w:endnote w:type="continuationSeparator" w:id="0">
    <w:p w14:paraId="5C2A34B8" w14:textId="77777777" w:rsidR="004506F8" w:rsidRDefault="004506F8" w:rsidP="0098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1AB3" w14:textId="77777777" w:rsidR="004506F8" w:rsidRDefault="004506F8" w:rsidP="00986CD4">
      <w:pPr>
        <w:spacing w:after="0" w:line="240" w:lineRule="auto"/>
      </w:pPr>
      <w:r>
        <w:separator/>
      </w:r>
    </w:p>
  </w:footnote>
  <w:footnote w:type="continuationSeparator" w:id="0">
    <w:p w14:paraId="166D0797" w14:textId="77777777" w:rsidR="004506F8" w:rsidRDefault="004506F8" w:rsidP="0098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67CB" w14:textId="77777777" w:rsidR="00092749" w:rsidRDefault="00092749" w:rsidP="00986CD4">
    <w:pPr>
      <w:pStyle w:val="Nagwek"/>
      <w:rPr>
        <w:rFonts w:ascii="Cambria" w:hAnsi="Cambria"/>
        <w:b/>
        <w:sz w:val="20"/>
        <w:szCs w:val="20"/>
      </w:rPr>
    </w:pPr>
  </w:p>
  <w:p w14:paraId="00A3D6D6" w14:textId="6FC4DBF7" w:rsidR="00092749" w:rsidRDefault="00092749" w:rsidP="00986CD4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drawing>
        <wp:inline distT="0" distB="0" distL="0" distR="0" wp14:anchorId="3E3046D7" wp14:editId="7CFC090A">
          <wp:extent cx="5819140" cy="7239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37916F" w14:textId="77777777" w:rsidR="00092749" w:rsidRDefault="00092749" w:rsidP="00986CD4">
    <w:pPr>
      <w:pStyle w:val="Nagwek"/>
      <w:rPr>
        <w:rFonts w:ascii="Cambria" w:hAnsi="Cambria"/>
        <w:b/>
        <w:sz w:val="20"/>
        <w:szCs w:val="20"/>
      </w:rPr>
    </w:pPr>
  </w:p>
  <w:p w14:paraId="4A8D80E7" w14:textId="058C307A" w:rsidR="00986CD4" w:rsidRDefault="00986CD4" w:rsidP="00986CD4">
    <w:pPr>
      <w:pStyle w:val="Nagwek"/>
      <w:rPr>
        <w:rFonts w:ascii="Cambria" w:eastAsia="Times New Roman" w:hAnsi="Cambria" w:cs="Times New Roman"/>
        <w:b/>
        <w:kern w:val="0"/>
        <w:sz w:val="20"/>
        <w:szCs w:val="20"/>
        <w:lang w:eastAsia="x-none" w:bidi="ar-SA"/>
      </w:rPr>
    </w:pPr>
    <w:r>
      <w:rPr>
        <w:rFonts w:ascii="Cambria" w:hAnsi="Cambria"/>
        <w:b/>
        <w:sz w:val="20"/>
        <w:szCs w:val="20"/>
      </w:rPr>
      <w:t xml:space="preserve">Numer postępowania: </w:t>
    </w:r>
    <w:r w:rsidR="00092749" w:rsidRPr="006C3E8A">
      <w:rPr>
        <w:rFonts w:ascii="Cambria" w:hAnsi="Cambria"/>
        <w:b/>
        <w:sz w:val="20"/>
        <w:szCs w:val="20"/>
      </w:rPr>
      <w:t>IZP.271.</w:t>
    </w:r>
    <w:r w:rsidR="00C5216D">
      <w:rPr>
        <w:rFonts w:ascii="Cambria" w:hAnsi="Cambria"/>
        <w:b/>
        <w:sz w:val="20"/>
        <w:szCs w:val="20"/>
      </w:rPr>
      <w:t>6</w:t>
    </w:r>
    <w:r w:rsidR="00092749" w:rsidRPr="006C3E8A">
      <w:rPr>
        <w:rFonts w:ascii="Cambria" w:hAnsi="Cambria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1C9A"/>
    <w:multiLevelType w:val="multilevel"/>
    <w:tmpl w:val="09F2DF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557361"/>
    <w:multiLevelType w:val="hybridMultilevel"/>
    <w:tmpl w:val="358ED6D8"/>
    <w:lvl w:ilvl="0" w:tplc="1400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A6051"/>
    <w:multiLevelType w:val="hybridMultilevel"/>
    <w:tmpl w:val="B608F5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2B35"/>
    <w:multiLevelType w:val="multilevel"/>
    <w:tmpl w:val="83DC26E0"/>
    <w:styleLink w:val="WWNum5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6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F7E60"/>
    <w:multiLevelType w:val="multilevel"/>
    <w:tmpl w:val="EBBAD4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2BF2"/>
    <w:multiLevelType w:val="hybridMultilevel"/>
    <w:tmpl w:val="A2201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56312">
    <w:abstractNumId w:val="5"/>
  </w:num>
  <w:num w:numId="2" w16cid:durableId="1967078357">
    <w:abstractNumId w:val="5"/>
    <w:lvlOverride w:ilvl="0">
      <w:startOverride w:val="1"/>
    </w:lvlOverride>
  </w:num>
  <w:num w:numId="3" w16cid:durableId="106703529">
    <w:abstractNumId w:val="7"/>
  </w:num>
  <w:num w:numId="4" w16cid:durableId="776295433">
    <w:abstractNumId w:val="1"/>
  </w:num>
  <w:num w:numId="5" w16cid:durableId="651254503">
    <w:abstractNumId w:val="3"/>
  </w:num>
  <w:num w:numId="6" w16cid:durableId="1280065386">
    <w:abstractNumId w:val="6"/>
  </w:num>
  <w:num w:numId="7" w16cid:durableId="1672175524">
    <w:abstractNumId w:val="9"/>
  </w:num>
  <w:num w:numId="8" w16cid:durableId="1657105366">
    <w:abstractNumId w:val="0"/>
  </w:num>
  <w:num w:numId="9" w16cid:durableId="1227184743">
    <w:abstractNumId w:val="4"/>
  </w:num>
  <w:num w:numId="10" w16cid:durableId="2019845780">
    <w:abstractNumId w:val="8"/>
  </w:num>
  <w:num w:numId="11" w16cid:durableId="625742959">
    <w:abstractNumId w:val="10"/>
  </w:num>
  <w:num w:numId="12" w16cid:durableId="78481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0B"/>
    <w:rsid w:val="00043618"/>
    <w:rsid w:val="00092749"/>
    <w:rsid w:val="000E42C8"/>
    <w:rsid w:val="00110E0B"/>
    <w:rsid w:val="00142138"/>
    <w:rsid w:val="00197B1A"/>
    <w:rsid w:val="00232121"/>
    <w:rsid w:val="00247883"/>
    <w:rsid w:val="00252DF3"/>
    <w:rsid w:val="003159F4"/>
    <w:rsid w:val="003C0E8D"/>
    <w:rsid w:val="00404021"/>
    <w:rsid w:val="0040707A"/>
    <w:rsid w:val="004506F8"/>
    <w:rsid w:val="004A243A"/>
    <w:rsid w:val="004A6070"/>
    <w:rsid w:val="004B0870"/>
    <w:rsid w:val="004F0D79"/>
    <w:rsid w:val="00500A1B"/>
    <w:rsid w:val="0060140E"/>
    <w:rsid w:val="00616A78"/>
    <w:rsid w:val="006A0AD6"/>
    <w:rsid w:val="006C3E8A"/>
    <w:rsid w:val="00707267"/>
    <w:rsid w:val="007248C8"/>
    <w:rsid w:val="00771E52"/>
    <w:rsid w:val="00781FD6"/>
    <w:rsid w:val="008576DA"/>
    <w:rsid w:val="00873E85"/>
    <w:rsid w:val="008E286B"/>
    <w:rsid w:val="00902AE8"/>
    <w:rsid w:val="0098686A"/>
    <w:rsid w:val="00986CD4"/>
    <w:rsid w:val="00987A4F"/>
    <w:rsid w:val="009A12F5"/>
    <w:rsid w:val="009D23F1"/>
    <w:rsid w:val="009D67D5"/>
    <w:rsid w:val="009F1610"/>
    <w:rsid w:val="00AB2878"/>
    <w:rsid w:val="00B50EC7"/>
    <w:rsid w:val="00B649DE"/>
    <w:rsid w:val="00BA1628"/>
    <w:rsid w:val="00BA6A0B"/>
    <w:rsid w:val="00C05C88"/>
    <w:rsid w:val="00C15328"/>
    <w:rsid w:val="00C22CC7"/>
    <w:rsid w:val="00C5216D"/>
    <w:rsid w:val="00CE6EEC"/>
    <w:rsid w:val="00DC09A4"/>
    <w:rsid w:val="00E9325B"/>
    <w:rsid w:val="00EC4F57"/>
    <w:rsid w:val="00EC7582"/>
    <w:rsid w:val="00ED4948"/>
    <w:rsid w:val="00ED4A24"/>
    <w:rsid w:val="00F33F47"/>
    <w:rsid w:val="00F52E79"/>
    <w:rsid w:val="00F70506"/>
    <w:rsid w:val="00F8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5178E"/>
  <w15:chartTrackingRefBased/>
  <w15:docId w15:val="{F4EBE21F-A4F3-4440-8CD2-85C1FB4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E0B"/>
    <w:pPr>
      <w:widowControl w:val="0"/>
      <w:suppressAutoHyphens/>
      <w:autoSpaceDN w:val="0"/>
      <w:spacing w:line="242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qFormat/>
    <w:rsid w:val="00247883"/>
    <w:pPr>
      <w:keepNext/>
      <w:widowControl/>
      <w:suppressAutoHyphens w:val="0"/>
      <w:autoSpaceDN/>
      <w:spacing w:after="0" w:line="360" w:lineRule="auto"/>
      <w:jc w:val="center"/>
      <w:textAlignment w:val="auto"/>
      <w:outlineLvl w:val="4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47883"/>
    <w:pPr>
      <w:keepNext/>
      <w:widowControl/>
      <w:tabs>
        <w:tab w:val="left" w:pos="6237"/>
      </w:tabs>
      <w:suppressAutoHyphens w:val="0"/>
      <w:autoSpaceDN/>
      <w:spacing w:after="0" w:line="240" w:lineRule="auto"/>
      <w:jc w:val="both"/>
      <w:textAlignment w:val="auto"/>
      <w:outlineLvl w:val="7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0E0B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10E0B"/>
    <w:pPr>
      <w:spacing w:after="0" w:line="240" w:lineRule="auto"/>
    </w:pPr>
    <w:rPr>
      <w:rFonts w:eastAsia="Times New Roman" w:cs="Times New Roman"/>
      <w:lang w:eastAsia="pl-PL"/>
    </w:rPr>
  </w:style>
  <w:style w:type="paragraph" w:customStyle="1" w:styleId="Style16">
    <w:name w:val="Style16"/>
    <w:basedOn w:val="Standard"/>
    <w:rsid w:val="00110E0B"/>
    <w:pPr>
      <w:widowControl w:val="0"/>
      <w:spacing w:after="0" w:line="242" w:lineRule="exact"/>
      <w:ind w:hanging="350"/>
    </w:pPr>
    <w:rPr>
      <w:rFonts w:ascii="Arial" w:eastAsia="Times New Roman" w:hAnsi="Arial"/>
      <w:lang w:eastAsia="ar-SA"/>
    </w:rPr>
  </w:style>
  <w:style w:type="paragraph" w:customStyle="1" w:styleId="Style22">
    <w:name w:val="Style22"/>
    <w:basedOn w:val="Standard"/>
    <w:rsid w:val="00110E0B"/>
    <w:pPr>
      <w:widowControl w:val="0"/>
      <w:spacing w:after="0" w:line="240" w:lineRule="exact"/>
    </w:pPr>
    <w:rPr>
      <w:rFonts w:ascii="Arial" w:eastAsia="Times New Roman" w:hAnsi="Arial"/>
      <w:lang w:eastAsia="ar-SA"/>
    </w:rPr>
  </w:style>
  <w:style w:type="paragraph" w:customStyle="1" w:styleId="Style49">
    <w:name w:val="Style49"/>
    <w:basedOn w:val="Standard"/>
    <w:rsid w:val="00110E0B"/>
    <w:pPr>
      <w:widowControl w:val="0"/>
      <w:spacing w:after="0" w:line="240" w:lineRule="auto"/>
    </w:pPr>
    <w:rPr>
      <w:rFonts w:ascii="Arial" w:eastAsia="Times New Roman" w:hAnsi="Arial"/>
      <w:lang w:eastAsia="ar-SA"/>
    </w:rPr>
  </w:style>
  <w:style w:type="character" w:customStyle="1" w:styleId="FontStyle73">
    <w:name w:val="Font Style73"/>
    <w:rsid w:val="00110E0B"/>
    <w:rPr>
      <w:rFonts w:ascii="Verdana" w:eastAsia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110E0B"/>
    <w:rPr>
      <w:rFonts w:ascii="Verdana" w:eastAsia="Verdana" w:hAnsi="Verdana" w:cs="Verdana"/>
      <w:color w:val="000000"/>
      <w:sz w:val="18"/>
      <w:szCs w:val="18"/>
    </w:rPr>
  </w:style>
  <w:style w:type="numbering" w:customStyle="1" w:styleId="WWNum59">
    <w:name w:val="WWNum59"/>
    <w:basedOn w:val="Bezlisty"/>
    <w:rsid w:val="00110E0B"/>
    <w:pPr>
      <w:numPr>
        <w:numId w:val="1"/>
      </w:numPr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986CD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986CD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86CD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6CD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247883"/>
    <w:pPr>
      <w:widowControl/>
      <w:suppressAutoHyphens w:val="0"/>
      <w:autoSpaceDN/>
      <w:spacing w:after="0" w:line="240" w:lineRule="auto"/>
      <w:ind w:left="1134" w:hanging="1134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78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247883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247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4788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78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24788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ipercze">
    <w:name w:val="Hyperlink"/>
    <w:uiPriority w:val="99"/>
    <w:rsid w:val="00252DF3"/>
    <w:rPr>
      <w:color w:val="0000FF"/>
      <w:u w:val="single"/>
    </w:rPr>
  </w:style>
  <w:style w:type="table" w:styleId="Tabela-Siatka">
    <w:name w:val="Table Grid"/>
    <w:basedOn w:val="Standardowy"/>
    <w:uiPriority w:val="39"/>
    <w:rsid w:val="00ED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Pisarek</dc:creator>
  <cp:keywords/>
  <dc:description/>
  <cp:lastModifiedBy>Katarzyna Pisarek</cp:lastModifiedBy>
  <cp:revision>3</cp:revision>
  <cp:lastPrinted>2022-06-03T09:34:00Z</cp:lastPrinted>
  <dcterms:created xsi:type="dcterms:W3CDTF">2022-06-02T11:32:00Z</dcterms:created>
  <dcterms:modified xsi:type="dcterms:W3CDTF">2022-06-03T09:34:00Z</dcterms:modified>
</cp:coreProperties>
</file>