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4385" w14:textId="77777777"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14:paraId="68532393" w14:textId="77777777"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5888AB92" w14:textId="77777777"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14:paraId="0E2AF2D5" w14:textId="77777777"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20B29359" w14:textId="36C45B4F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</w:t>
      </w:r>
      <w:r w:rsidR="00581384">
        <w:rPr>
          <w:rFonts w:ascii="Cambria" w:hAnsi="Cambria" w:cs="Arial"/>
          <w:sz w:val="20"/>
          <w:szCs w:val="20"/>
        </w:rPr>
        <w:t xml:space="preserve">Skalbmierzu </w:t>
      </w:r>
      <w:r w:rsidRPr="00BF0B98">
        <w:rPr>
          <w:rFonts w:ascii="Cambria" w:hAnsi="Cambria" w:cs="Arial"/>
          <w:sz w:val="20"/>
          <w:szCs w:val="20"/>
        </w:rPr>
        <w:t>pomiędzy:</w:t>
      </w:r>
    </w:p>
    <w:p w14:paraId="7DCB791F" w14:textId="77FC8956" w:rsidR="004912B9" w:rsidRPr="00BF0B98" w:rsidRDefault="00581384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>Gminą</w:t>
      </w:r>
      <w:r w:rsidR="0065131E">
        <w:rPr>
          <w:rFonts w:ascii="Cambria" w:hAnsi="Cambria" w:cs="Arial"/>
          <w:b/>
          <w:smallCaps/>
          <w:sz w:val="20"/>
          <w:szCs w:val="20"/>
        </w:rPr>
        <w:t xml:space="preserve"> </w:t>
      </w:r>
      <w:r>
        <w:rPr>
          <w:rFonts w:ascii="Cambria" w:hAnsi="Cambria" w:cs="Arial"/>
          <w:b/>
          <w:smallCaps/>
          <w:sz w:val="20"/>
          <w:szCs w:val="20"/>
        </w:rPr>
        <w:t>Skalbmierz</w:t>
      </w:r>
      <w:r w:rsidR="004912B9" w:rsidRPr="00BF0B98">
        <w:rPr>
          <w:rFonts w:ascii="Cambria" w:hAnsi="Cambria" w:cs="Arial"/>
          <w:b/>
          <w:smallCaps/>
          <w:sz w:val="20"/>
          <w:szCs w:val="20"/>
        </w:rPr>
        <w:t>.    NIP:</w:t>
      </w:r>
      <w:r>
        <w:rPr>
          <w:rFonts w:ascii="Cambria" w:hAnsi="Cambria" w:cs="Arial"/>
          <w:b/>
          <w:smallCaps/>
          <w:sz w:val="20"/>
          <w:szCs w:val="20"/>
        </w:rPr>
        <w:t>6050020060</w:t>
      </w:r>
    </w:p>
    <w:p w14:paraId="01F29885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52D1DC57" w14:textId="0C7E727B" w:rsidR="00BF0B98" w:rsidRDefault="00581384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Marka Juszczyka – Burmistrza Miasta i Gminy Skalbmierz</w:t>
      </w:r>
    </w:p>
    <w:p w14:paraId="69FA893C" w14:textId="2C9FAC84" w:rsidR="00581384" w:rsidRPr="00BF0B98" w:rsidRDefault="00581384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Przy kontrasygnacie Pani Agnieszki Basiak-Skarbnika Miasta i Gminy Skalbmierz</w:t>
      </w:r>
    </w:p>
    <w:p w14:paraId="57FECE06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14:paraId="6532938B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14:paraId="605333C1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2F56168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4AA6BB02" w14:textId="77777777"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14:paraId="1A96C398" w14:textId="04AA13D5" w:rsidR="00BF0B98" w:rsidRPr="00581384" w:rsidRDefault="00BF0B98" w:rsidP="0058138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24DA63AE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14:paraId="692ECC4C" w14:textId="77777777"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608C34D9" w14:textId="6D6002A1" w:rsidR="00C84130" w:rsidRDefault="006409E7" w:rsidP="00C84130">
      <w:pPr>
        <w:pStyle w:val="Tytu"/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sz w:val="20"/>
        </w:rPr>
      </w:pPr>
      <w:r>
        <w:rPr>
          <w:rFonts w:ascii="Cambria" w:eastAsia="Calibri" w:hAnsi="Cambria" w:cs="Arial"/>
          <w:bCs/>
          <w:sz w:val="20"/>
        </w:rPr>
        <w:t>„</w:t>
      </w:r>
      <w:r w:rsidR="00C84130">
        <w:rPr>
          <w:rFonts w:ascii="Cambria" w:eastAsia="Calibri" w:hAnsi="Cambria" w:cs="Arial"/>
          <w:bCs/>
          <w:sz w:val="20"/>
        </w:rPr>
        <w:t>Z</w:t>
      </w:r>
      <w:r w:rsidR="00C84130" w:rsidRPr="00C84130">
        <w:rPr>
          <w:rFonts w:ascii="Cambria" w:eastAsia="Calibri" w:hAnsi="Cambria" w:cs="Arial"/>
          <w:sz w:val="20"/>
        </w:rPr>
        <w:t>miana sposobu użytkowania piwnicy na gabinety odnowy biologicznej i rehabilitacji w budynku</w:t>
      </w:r>
      <w:r w:rsidR="00C84130">
        <w:rPr>
          <w:rFonts w:ascii="Cambria" w:eastAsia="Calibri" w:hAnsi="Cambria" w:cs="Arial"/>
          <w:sz w:val="20"/>
        </w:rPr>
        <w:t xml:space="preserve"> </w:t>
      </w:r>
      <w:r w:rsidR="00C84130" w:rsidRPr="00C84130">
        <w:rPr>
          <w:rFonts w:ascii="Cambria" w:eastAsia="Calibri" w:hAnsi="Cambria" w:cs="Arial"/>
          <w:sz w:val="20"/>
        </w:rPr>
        <w:t>usługowo-mieszkalnym (budynek Ośrodka Zdrowia) w Skalbmierzu oraz jego termomodernizacja</w:t>
      </w:r>
      <w:r>
        <w:rPr>
          <w:rFonts w:ascii="Cambria" w:eastAsia="Calibri" w:hAnsi="Cambria" w:cs="Arial"/>
          <w:sz w:val="20"/>
        </w:rPr>
        <w:t>”</w:t>
      </w:r>
      <w:r w:rsidR="00C84130" w:rsidRPr="00C84130">
        <w:rPr>
          <w:rFonts w:ascii="Cambria" w:eastAsia="Calibri" w:hAnsi="Cambria" w:cs="Arial"/>
          <w:sz w:val="20"/>
        </w:rPr>
        <w:t>.</w:t>
      </w:r>
    </w:p>
    <w:p w14:paraId="6FE06A3C" w14:textId="5FF8A2D8" w:rsidR="00E94288" w:rsidRDefault="00900BDF" w:rsidP="00C84130">
      <w:pPr>
        <w:pStyle w:val="Tytu"/>
        <w:tabs>
          <w:tab w:val="left" w:pos="0"/>
        </w:tabs>
        <w:spacing w:line="276" w:lineRule="auto"/>
        <w:jc w:val="both"/>
        <w:rPr>
          <w:rFonts w:ascii="Cambria" w:hAnsi="Cambria" w:cs="Arial"/>
          <w:b w:val="0"/>
          <w:sz w:val="20"/>
        </w:rPr>
      </w:pPr>
      <w:r w:rsidRPr="004079FE">
        <w:rPr>
          <w:rFonts w:ascii="Cambria" w:hAnsi="Cambria" w:cs="Arial"/>
          <w:sz w:val="20"/>
        </w:rPr>
        <w:t xml:space="preserve">Zadanie 1 </w:t>
      </w:r>
      <w:r w:rsidR="00E94288">
        <w:rPr>
          <w:rFonts w:ascii="Cambria" w:hAnsi="Cambria" w:cs="Arial"/>
          <w:sz w:val="20"/>
        </w:rPr>
        <w:t>–</w:t>
      </w:r>
      <w:r w:rsidRPr="004079FE">
        <w:rPr>
          <w:rFonts w:ascii="Cambria" w:hAnsi="Cambria" w:cs="Arial"/>
          <w:sz w:val="20"/>
        </w:rPr>
        <w:t xml:space="preserve"> </w:t>
      </w:r>
      <w:r w:rsidR="00E94288">
        <w:rPr>
          <w:rFonts w:ascii="Cambria" w:hAnsi="Cambria" w:cs="Arial"/>
          <w:sz w:val="20"/>
        </w:rPr>
        <w:t xml:space="preserve">Remont </w:t>
      </w:r>
      <w:r w:rsidR="00E94288" w:rsidRPr="00E94288">
        <w:rPr>
          <w:rFonts w:ascii="Cambria" w:hAnsi="Cambria" w:cs="Arial"/>
          <w:sz w:val="20"/>
        </w:rPr>
        <w:t>budynku usługowo- mieszkalnego</w:t>
      </w:r>
    </w:p>
    <w:p w14:paraId="638514BD" w14:textId="0A62A993" w:rsidR="00900BDF" w:rsidRPr="004079FE" w:rsidRDefault="00E94288" w:rsidP="00C84130">
      <w:pPr>
        <w:pStyle w:val="Bezodstpw"/>
        <w:spacing w:after="1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2- </w:t>
      </w:r>
      <w:r w:rsidR="00900BDF" w:rsidRPr="004079FE">
        <w:rPr>
          <w:rFonts w:ascii="Cambria" w:hAnsi="Cambria" w:cs="Arial"/>
          <w:b/>
          <w:sz w:val="20"/>
          <w:szCs w:val="20"/>
        </w:rPr>
        <w:t xml:space="preserve">Termomodernizacja budynku </w:t>
      </w:r>
      <w:r>
        <w:rPr>
          <w:rFonts w:ascii="Cambria" w:hAnsi="Cambria" w:cs="Arial"/>
          <w:b/>
          <w:sz w:val="20"/>
          <w:szCs w:val="20"/>
        </w:rPr>
        <w:t>usługowo- mieszkalnego</w:t>
      </w:r>
    </w:p>
    <w:p w14:paraId="1C3FC4DA" w14:textId="7719C427"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</w:t>
      </w:r>
      <w:r w:rsidR="00E94288">
        <w:rPr>
          <w:rFonts w:ascii="Cambria" w:hAnsi="Cambria" w:cs="Arial"/>
          <w:bCs/>
          <w:sz w:val="20"/>
          <w:szCs w:val="20"/>
        </w:rPr>
        <w:t xml:space="preserve"> oraz przedmiary robót</w:t>
      </w:r>
      <w:r w:rsidRPr="00BF0B98">
        <w:rPr>
          <w:rFonts w:ascii="Cambria" w:hAnsi="Cambria" w:cs="Arial"/>
          <w:bCs/>
          <w:sz w:val="20"/>
          <w:szCs w:val="20"/>
        </w:rPr>
        <w:t>.</w:t>
      </w:r>
    </w:p>
    <w:p w14:paraId="556F9AC3" w14:textId="77777777"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5911431" w14:textId="77777777"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19C05E1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14:paraId="03E74EDD" w14:textId="77777777"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5BC91CF8" w14:textId="5E2D8421" w:rsidR="00BF0B98" w:rsidRPr="00BF0B98" w:rsidRDefault="00BF0B98" w:rsidP="00FD32E8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</w:t>
      </w:r>
      <w:r w:rsidR="00FD32E8">
        <w:rPr>
          <w:rFonts w:ascii="Cambria" w:hAnsi="Cambria" w:cs="Arial"/>
          <w:sz w:val="20"/>
          <w:szCs w:val="20"/>
        </w:rPr>
        <w:t>i</w:t>
      </w:r>
      <w:r w:rsidRPr="00BF0B98">
        <w:rPr>
          <w:rFonts w:ascii="Cambria" w:hAnsi="Cambria" w:cs="Arial"/>
          <w:sz w:val="20"/>
          <w:szCs w:val="20"/>
        </w:rPr>
        <w:t xml:space="preserve"> projektow</w:t>
      </w:r>
      <w:r w:rsidR="00FD32E8">
        <w:rPr>
          <w:rFonts w:ascii="Cambria" w:hAnsi="Cambria" w:cs="Arial"/>
          <w:sz w:val="20"/>
          <w:szCs w:val="20"/>
        </w:rPr>
        <w:t>e1</w:t>
      </w:r>
      <w:r w:rsidRPr="00BF0B98">
        <w:rPr>
          <w:rFonts w:ascii="Cambria" w:hAnsi="Cambria" w:cs="Arial"/>
          <w:sz w:val="20"/>
          <w:szCs w:val="20"/>
        </w:rPr>
        <w:t xml:space="preserve"> (1 egz.) oraz dziennika budowy</w:t>
      </w:r>
      <w:r w:rsidR="005578B1">
        <w:rPr>
          <w:rFonts w:ascii="Cambria" w:hAnsi="Cambria" w:cs="Arial"/>
          <w:sz w:val="20"/>
          <w:szCs w:val="20"/>
        </w:rPr>
        <w:t xml:space="preserve"> dla zadania 1 </w:t>
      </w:r>
      <w:r w:rsidRPr="00BF0B98">
        <w:rPr>
          <w:rFonts w:ascii="Cambria" w:hAnsi="Cambria" w:cs="Arial"/>
          <w:sz w:val="20"/>
          <w:szCs w:val="20"/>
        </w:rPr>
        <w:t xml:space="preserve"> nastąpi w terminie do 14 dni od podpisania umowy</w:t>
      </w:r>
      <w:r w:rsidR="005578B1">
        <w:rPr>
          <w:rFonts w:ascii="Cambria" w:hAnsi="Cambria" w:cs="Arial"/>
          <w:sz w:val="20"/>
          <w:szCs w:val="20"/>
        </w:rPr>
        <w:t xml:space="preserve">, natomiast dla zadania 2 przed rozpoczęciem </w:t>
      </w:r>
      <w:r w:rsidR="00FD32E8">
        <w:rPr>
          <w:rFonts w:ascii="Cambria" w:hAnsi="Cambria" w:cs="Arial"/>
          <w:sz w:val="20"/>
          <w:szCs w:val="20"/>
        </w:rPr>
        <w:t>realizacji robót objętego zakresem przedmiotowego zadania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4D694822" w14:textId="77777777"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14:paraId="5B012BB9" w14:textId="7167A927"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bookmarkStart w:id="0" w:name="_Hlk48647130"/>
      <w:r w:rsidRPr="00674C6B">
        <w:rPr>
          <w:rFonts w:ascii="Cambria" w:hAnsi="Cambria" w:cs="Arial"/>
          <w:b/>
          <w:sz w:val="20"/>
          <w:szCs w:val="20"/>
        </w:rPr>
        <w:t>Zadanie 1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 w:rsidR="00332401">
        <w:rPr>
          <w:rFonts w:ascii="Cambria" w:hAnsi="Cambria" w:cs="Arial"/>
          <w:b/>
          <w:sz w:val="20"/>
          <w:szCs w:val="20"/>
        </w:rPr>
        <w:t>20</w:t>
      </w:r>
      <w:r>
        <w:rPr>
          <w:rFonts w:ascii="Cambria" w:hAnsi="Cambria" w:cs="Arial"/>
          <w:b/>
          <w:sz w:val="20"/>
          <w:szCs w:val="20"/>
        </w:rPr>
        <w:t>.</w:t>
      </w:r>
      <w:r w:rsidR="00332401">
        <w:rPr>
          <w:rFonts w:ascii="Cambria" w:hAnsi="Cambria" w:cs="Arial"/>
          <w:b/>
          <w:sz w:val="20"/>
          <w:szCs w:val="20"/>
        </w:rPr>
        <w:t>10</w:t>
      </w:r>
      <w:r w:rsidRPr="002B52C7">
        <w:rPr>
          <w:rFonts w:ascii="Cambria" w:hAnsi="Cambria" w:cs="Arial"/>
          <w:b/>
          <w:sz w:val="20"/>
          <w:szCs w:val="20"/>
        </w:rPr>
        <w:t>.20</w:t>
      </w:r>
      <w:r w:rsidR="00E94288">
        <w:rPr>
          <w:rFonts w:ascii="Cambria" w:hAnsi="Cambria" w:cs="Arial"/>
          <w:b/>
          <w:sz w:val="20"/>
          <w:szCs w:val="20"/>
        </w:rPr>
        <w:t>20</w:t>
      </w:r>
      <w:r w:rsidRPr="002B52C7">
        <w:rPr>
          <w:rFonts w:ascii="Cambria" w:hAnsi="Cambria" w:cs="Arial"/>
          <w:b/>
          <w:sz w:val="20"/>
          <w:szCs w:val="20"/>
        </w:rPr>
        <w:t xml:space="preserve">  roku.</w:t>
      </w:r>
      <w:r w:rsidR="0021329F">
        <w:rPr>
          <w:rFonts w:ascii="Cambria" w:hAnsi="Cambria" w:cs="Arial"/>
          <w:b/>
          <w:sz w:val="20"/>
          <w:szCs w:val="20"/>
        </w:rPr>
        <w:t>, ( nie dotyczy  działu 5 przedmiaru robót</w:t>
      </w:r>
      <w:r w:rsidR="00860446">
        <w:rPr>
          <w:rFonts w:ascii="Cambria" w:hAnsi="Cambria" w:cs="Arial"/>
          <w:b/>
          <w:sz w:val="20"/>
          <w:szCs w:val="20"/>
        </w:rPr>
        <w:t>, którego termin zakończenia ustala się do 15.12.2020 roku</w:t>
      </w:r>
      <w:r w:rsidR="0021329F">
        <w:rPr>
          <w:rFonts w:ascii="Cambria" w:hAnsi="Cambria" w:cs="Arial"/>
          <w:b/>
          <w:sz w:val="20"/>
          <w:szCs w:val="20"/>
        </w:rPr>
        <w:t>)</w:t>
      </w:r>
    </w:p>
    <w:p w14:paraId="56F73D36" w14:textId="000EB76C"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</w:t>
      </w:r>
      <w:r w:rsidR="00135C05">
        <w:rPr>
          <w:rFonts w:ascii="Cambria" w:hAnsi="Cambria" w:cs="Arial"/>
          <w:b/>
          <w:sz w:val="20"/>
          <w:szCs w:val="20"/>
        </w:rPr>
        <w:t>12</w:t>
      </w:r>
      <w:r w:rsidRPr="002B52C7">
        <w:rPr>
          <w:rFonts w:ascii="Cambria" w:hAnsi="Cambria" w:cs="Arial"/>
          <w:b/>
          <w:sz w:val="20"/>
          <w:szCs w:val="20"/>
        </w:rPr>
        <w:t>.20</w:t>
      </w:r>
      <w:r w:rsidR="00135C05">
        <w:rPr>
          <w:rFonts w:ascii="Cambria" w:hAnsi="Cambria" w:cs="Arial"/>
          <w:b/>
          <w:sz w:val="20"/>
          <w:szCs w:val="20"/>
        </w:rPr>
        <w:t>20</w:t>
      </w:r>
      <w:r w:rsidRPr="002B52C7">
        <w:rPr>
          <w:rFonts w:ascii="Cambria" w:hAnsi="Cambria" w:cs="Arial"/>
          <w:b/>
          <w:sz w:val="20"/>
          <w:szCs w:val="20"/>
        </w:rPr>
        <w:t xml:space="preserve">  roku.</w:t>
      </w:r>
    </w:p>
    <w:bookmarkEnd w:id="0"/>
    <w:p w14:paraId="5FCD5601" w14:textId="77777777"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14:paraId="6369440B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864587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1CA30B2D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14:paraId="35F0826F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66C8A1EE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9F91DD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4FAE760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488B03AC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818C75C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9A4E127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155E48A6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D15B39D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498676D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05C48ED4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0A80067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14:paraId="282461C3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14:paraId="16C7305D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BF0B98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BF0B98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14:paraId="72970DF0" w14:textId="2A6A53C5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 xml:space="preserve">, w celu wykazania spełniania warunków udziału w postępowaniu, o których mowa w art. 22 ust. 1, </w:t>
      </w:r>
      <w:r w:rsidR="0091018A">
        <w:rPr>
          <w:rFonts w:ascii="Cambria" w:hAnsi="Cambria" w:cs="Arial"/>
          <w:b w:val="0"/>
          <w:sz w:val="20"/>
        </w:rPr>
        <w:t>W</w:t>
      </w:r>
      <w:r w:rsidRPr="00BF0B98">
        <w:rPr>
          <w:rFonts w:ascii="Cambria" w:hAnsi="Cambria" w:cs="Arial"/>
          <w:b w:val="0"/>
          <w:sz w:val="20"/>
        </w:rPr>
        <w:t xml:space="preserve">ykonawca jest obowiązany wykazać </w:t>
      </w:r>
      <w:r w:rsidR="0091018A">
        <w:rPr>
          <w:rFonts w:ascii="Cambria" w:hAnsi="Cambria" w:cs="Arial"/>
          <w:b w:val="0"/>
          <w:sz w:val="20"/>
        </w:rPr>
        <w:t>Z</w:t>
      </w:r>
      <w:r w:rsidRPr="00BF0B98">
        <w:rPr>
          <w:rFonts w:ascii="Cambria" w:hAnsi="Cambria" w:cs="Arial"/>
          <w:b w:val="0"/>
          <w:sz w:val="20"/>
        </w:rPr>
        <w:t>amawiającemu, iż proponowany inny podwykonawca lub wykonawca samodzielnie spełnia je w stopniu nie mniejszym niż wymagany w trakcie postępowania o udzielenie zamówienia.</w:t>
      </w:r>
    </w:p>
    <w:p w14:paraId="27FEAC32" w14:textId="77777777"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lastRenderedPageBreak/>
        <w:t>Podwykonawcą robót .................. będzie.............</w:t>
      </w:r>
    </w:p>
    <w:p w14:paraId="7020C551" w14:textId="77777777"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14:paraId="343E9562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14:paraId="5FF5AC3D" w14:textId="77777777"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6EDD7F9E" w14:textId="77777777"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4275B9F9" w14:textId="4724996A"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>działającego w granicach umocowania określonego przepisami ustawy z dnia 7 lipca 1994r</w:t>
      </w:r>
      <w:r w:rsidRPr="009033B7">
        <w:rPr>
          <w:rFonts w:ascii="Cambria" w:hAnsi="Cambria" w:cs="Arial"/>
          <w:sz w:val="20"/>
          <w:szCs w:val="20"/>
        </w:rPr>
        <w:t xml:space="preserve">. Prawo Budowlane  </w:t>
      </w:r>
      <w:bookmarkStart w:id="1" w:name="_Hlk48552287"/>
      <w:r w:rsidR="009033B7" w:rsidRPr="009033B7">
        <w:rPr>
          <w:rFonts w:ascii="Cambria" w:hAnsi="Cambria" w:cs="Arial"/>
          <w:bCs/>
          <w:sz w:val="20"/>
          <w:szCs w:val="20"/>
          <w:lang w:eastAsia="pl-PL"/>
        </w:rPr>
        <w:t>(</w:t>
      </w:r>
      <w:proofErr w:type="spellStart"/>
      <w:r w:rsidR="009033B7" w:rsidRPr="009033B7">
        <w:rPr>
          <w:rFonts w:ascii="Cambria" w:hAnsi="Cambria" w:cs="Arial"/>
          <w:bCs/>
          <w:sz w:val="20"/>
          <w:szCs w:val="20"/>
          <w:lang w:eastAsia="pl-PL"/>
        </w:rPr>
        <w:t>t.j</w:t>
      </w:r>
      <w:proofErr w:type="spellEnd"/>
      <w:r w:rsidR="009033B7" w:rsidRPr="009033B7">
        <w:rPr>
          <w:rFonts w:ascii="Cambria" w:hAnsi="Cambria" w:cs="Arial"/>
          <w:bCs/>
          <w:sz w:val="20"/>
          <w:szCs w:val="20"/>
          <w:lang w:eastAsia="pl-PL"/>
        </w:rPr>
        <w:t>. Dz. U. z 2020 r. poz. 1333</w:t>
      </w:r>
      <w:r w:rsidRPr="009033B7">
        <w:rPr>
          <w:rFonts w:ascii="Cambria" w:hAnsi="Cambria" w:cs="Arial"/>
          <w:sz w:val="20"/>
          <w:szCs w:val="20"/>
        </w:rPr>
        <w:t>)</w:t>
      </w:r>
      <w:bookmarkEnd w:id="1"/>
      <w:r w:rsidRPr="009033B7">
        <w:rPr>
          <w:rFonts w:ascii="Cambria" w:hAnsi="Cambria" w:cs="Arial"/>
          <w:sz w:val="20"/>
          <w:szCs w:val="20"/>
        </w:rPr>
        <w:t>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396C5CC0" w14:textId="77777777"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14:paraId="0D2EFCAF" w14:textId="77777777"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14:paraId="5EA06B43" w14:textId="5B1BE4CA" w:rsidR="00BF0B98" w:rsidRPr="009033B7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iCs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</w:t>
      </w:r>
      <w:r w:rsidRPr="009033B7">
        <w:rPr>
          <w:rFonts w:cs="Arial"/>
          <w:i/>
          <w:iCs/>
          <w:sz w:val="20"/>
          <w:szCs w:val="20"/>
        </w:rPr>
        <w:t>Budowlane (</w:t>
      </w:r>
      <w:proofErr w:type="spellStart"/>
      <w:r w:rsidR="009033B7" w:rsidRPr="009033B7">
        <w:rPr>
          <w:rFonts w:cs="Arial"/>
          <w:i/>
          <w:iCs/>
          <w:sz w:val="20"/>
          <w:szCs w:val="20"/>
          <w:lang w:eastAsia="pl-PL"/>
        </w:rPr>
        <w:t>t.j</w:t>
      </w:r>
      <w:proofErr w:type="spellEnd"/>
      <w:r w:rsidR="009033B7" w:rsidRPr="009033B7">
        <w:rPr>
          <w:rFonts w:cs="Arial"/>
          <w:i/>
          <w:iCs/>
          <w:sz w:val="20"/>
          <w:szCs w:val="20"/>
          <w:lang w:eastAsia="pl-PL"/>
        </w:rPr>
        <w:t>. Dz. U. z 2020 r. poz. 1333</w:t>
      </w:r>
      <w:r w:rsidRPr="009033B7">
        <w:rPr>
          <w:rFonts w:cs="Arial"/>
          <w:i/>
          <w:iCs/>
          <w:sz w:val="20"/>
          <w:szCs w:val="20"/>
        </w:rPr>
        <w:t>).</w:t>
      </w:r>
    </w:p>
    <w:p w14:paraId="4B3FD131" w14:textId="77777777" w:rsidR="00961FD6" w:rsidRPr="00961FD6" w:rsidRDefault="00961FD6" w:rsidP="004912B9">
      <w:pPr>
        <w:spacing w:after="0" w:line="276" w:lineRule="auto"/>
      </w:pPr>
    </w:p>
    <w:p w14:paraId="6A491532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14:paraId="10BF1B8C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0E90916B" w14:textId="77777777"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5B277B41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14B04E19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4AB0D49F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CD9B2CC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6AD308C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7D2C4F2F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7E6C698" w14:textId="77777777"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5B5D8D42" w14:textId="7B4F0D1E"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</w:t>
      </w:r>
      <w:r w:rsidR="0091018A">
        <w:rPr>
          <w:rFonts w:ascii="Cambria" w:hAnsi="Cambria" w:cs="Arial"/>
          <w:sz w:val="20"/>
          <w:szCs w:val="20"/>
        </w:rPr>
        <w:t>W</w:t>
      </w:r>
      <w:r w:rsidRPr="00823356">
        <w:rPr>
          <w:rFonts w:ascii="Cambria" w:hAnsi="Cambria" w:cs="Arial"/>
          <w:sz w:val="20"/>
          <w:szCs w:val="20"/>
        </w:rPr>
        <w:t xml:space="preserve">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2F01073A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557F0546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04FA3A08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E90F217" w14:textId="77777777"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69A42422" w14:textId="77777777"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90B2D01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14:paraId="1CCA547C" w14:textId="77777777"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14:paraId="1917D9B6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4307EB97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21E5DCD8" w14:textId="77777777"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A560DE8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14:paraId="2260430B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14:paraId="61F8B497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1D34FC85" w14:textId="7653E5A1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</w:t>
      </w:r>
      <w:r w:rsidR="00917CC6" w:rsidRPr="00917CC6">
        <w:rPr>
          <w:rFonts w:ascii="Cambria" w:hAnsi="Cambria" w:cs="Arial"/>
          <w:sz w:val="20"/>
          <w:szCs w:val="20"/>
        </w:rPr>
        <w:t>z dnia 7 lipca 1994 roku Prawo Budowlane (</w:t>
      </w:r>
      <w:proofErr w:type="spellStart"/>
      <w:r w:rsidR="00917CC6" w:rsidRPr="00917CC6">
        <w:rPr>
          <w:rFonts w:ascii="Cambria" w:hAnsi="Cambria" w:cs="Arial"/>
          <w:sz w:val="20"/>
          <w:szCs w:val="20"/>
        </w:rPr>
        <w:t>t.j</w:t>
      </w:r>
      <w:proofErr w:type="spellEnd"/>
      <w:r w:rsidR="00917CC6" w:rsidRPr="00917CC6">
        <w:rPr>
          <w:rFonts w:ascii="Cambria" w:hAnsi="Cambria" w:cs="Arial"/>
          <w:sz w:val="20"/>
          <w:szCs w:val="20"/>
        </w:rPr>
        <w:t>. Dz. U. z 2020 r. poz. 1333</w:t>
      </w:r>
      <w:r w:rsidR="00917CC6" w:rsidRPr="00F5402A">
        <w:rPr>
          <w:rFonts w:ascii="Cambria" w:hAnsi="Cambria" w:cs="Arial"/>
          <w:sz w:val="20"/>
          <w:szCs w:val="20"/>
        </w:rPr>
        <w:t>)</w:t>
      </w:r>
      <w:r w:rsidRPr="00F5402A">
        <w:rPr>
          <w:rFonts w:ascii="Cambria" w:hAnsi="Cambria" w:cs="Arial"/>
          <w:sz w:val="20"/>
          <w:szCs w:val="20"/>
        </w:rPr>
        <w:t xml:space="preserve"> oraz Rozporządzenie Ministra Infrastruktury z dnia 23.06.2003 r.</w:t>
      </w:r>
      <w:r w:rsidRPr="00BF0B98">
        <w:rPr>
          <w:rFonts w:ascii="Cambria" w:hAnsi="Cambria" w:cs="Arial"/>
          <w:sz w:val="20"/>
          <w:szCs w:val="20"/>
        </w:rPr>
        <w:t xml:space="preserve">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14C830DE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5F07711D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14:paraId="3B8B55C7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6B6690E0" w14:textId="49805982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</w:t>
      </w:r>
      <w:r w:rsidR="00AF2A9B" w:rsidRPr="00AE4529">
        <w:rPr>
          <w:rFonts w:ascii="Cambria" w:hAnsi="Cambria" w:cs="Arial"/>
          <w:sz w:val="20"/>
          <w:szCs w:val="20"/>
        </w:rPr>
        <w:t>(</w:t>
      </w:r>
      <w:proofErr w:type="spellStart"/>
      <w:r w:rsidR="00AE4529" w:rsidRPr="00AE4529">
        <w:rPr>
          <w:rFonts w:ascii="Cambria" w:hAnsi="Cambria" w:cs="Arial"/>
          <w:sz w:val="20"/>
          <w:szCs w:val="20"/>
        </w:rPr>
        <w:t>t.j</w:t>
      </w:r>
      <w:proofErr w:type="spellEnd"/>
      <w:r w:rsidR="00AE4529" w:rsidRPr="00AE4529">
        <w:rPr>
          <w:rFonts w:ascii="Cambria" w:hAnsi="Cambria" w:cs="Arial"/>
          <w:sz w:val="20"/>
          <w:szCs w:val="20"/>
        </w:rPr>
        <w:t>. Dz. U. z 2020 r. poz. 215</w:t>
      </w:r>
      <w:r w:rsidRPr="00AE4529">
        <w:rPr>
          <w:rFonts w:ascii="Cambria" w:hAnsi="Cambria" w:cs="Arial"/>
          <w:sz w:val="20"/>
          <w:szCs w:val="20"/>
        </w:rPr>
        <w:t>) a</w:t>
      </w:r>
      <w:r w:rsidRPr="00BF0B98">
        <w:rPr>
          <w:rFonts w:ascii="Cambria" w:hAnsi="Cambria" w:cs="Arial"/>
          <w:sz w:val="20"/>
          <w:szCs w:val="20"/>
        </w:rPr>
        <w:t xml:space="preserve">  zgodnie z art.10 ustawy z dnia 7 lipca 1994 roku Prawo Budowlane </w:t>
      </w:r>
      <w:r w:rsidR="009033B7" w:rsidRPr="009033B7">
        <w:rPr>
          <w:rFonts w:ascii="Cambria" w:hAnsi="Cambria" w:cs="Arial"/>
          <w:sz w:val="20"/>
          <w:szCs w:val="20"/>
        </w:rPr>
        <w:t>(</w:t>
      </w:r>
      <w:proofErr w:type="spellStart"/>
      <w:r w:rsidR="009033B7" w:rsidRPr="009033B7">
        <w:rPr>
          <w:rFonts w:ascii="Cambria" w:hAnsi="Cambria" w:cs="Arial"/>
          <w:sz w:val="20"/>
          <w:szCs w:val="20"/>
        </w:rPr>
        <w:t>t.j</w:t>
      </w:r>
      <w:proofErr w:type="spellEnd"/>
      <w:r w:rsidR="009033B7" w:rsidRPr="009033B7">
        <w:rPr>
          <w:rFonts w:ascii="Cambria" w:hAnsi="Cambria" w:cs="Arial"/>
          <w:sz w:val="20"/>
          <w:szCs w:val="20"/>
        </w:rPr>
        <w:t>. Dz. U. z 2020 r. poz. 1333)</w:t>
      </w:r>
      <w:r w:rsidRPr="00BF0B98">
        <w:rPr>
          <w:rFonts w:ascii="Cambria" w:hAnsi="Cambria" w:cs="Arial"/>
          <w:sz w:val="20"/>
          <w:szCs w:val="20"/>
        </w:rPr>
        <w:t xml:space="preserve"> oraz dokumentacji projektowej, specyfikacji technicznej  wykonania i odbioru robót budowlanych.</w:t>
      </w:r>
    </w:p>
    <w:p w14:paraId="58D0DC8E" w14:textId="77777777"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14:paraId="5FAA251A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14:paraId="1D5E3768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14:paraId="428045E8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E06A6CD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14:paraId="7039F849" w14:textId="77777777"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lastRenderedPageBreak/>
        <w:t>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AF70559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19518D8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14:paraId="7FE71DDC" w14:textId="77777777"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607189D0" w14:textId="71264717" w:rsidR="00BF0B98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1 </w:t>
      </w:r>
      <w:r w:rsidR="009033B7">
        <w:rPr>
          <w:rFonts w:ascii="Cambria" w:hAnsi="Cambria" w:cs="Arial"/>
          <w:sz w:val="20"/>
          <w:szCs w:val="20"/>
        </w:rPr>
        <w:t xml:space="preserve"> i zadanie nr 2</w:t>
      </w:r>
      <w:r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14:paraId="3F8082C9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14:paraId="40264092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1687FBEE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14:paraId="79D89999" w14:textId="77777777"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05896F02" w14:textId="77777777"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4744CEA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14:paraId="7CB74E6C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F4885E3" w14:textId="77777777"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14:paraId="3C452AA9" w14:textId="49CC1579" w:rsidR="00BF0B98" w:rsidRPr="00AE4529" w:rsidRDefault="00BF0B98" w:rsidP="004912B9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E4529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AE4529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AE4529">
        <w:rPr>
          <w:rFonts w:ascii="Cambria" w:hAnsi="Cambria" w:cs="Arial"/>
          <w:color w:val="000000"/>
          <w:sz w:val="20"/>
          <w:szCs w:val="20"/>
        </w:rPr>
        <w:t>.</w:t>
      </w:r>
      <w:r w:rsidRPr="00AE452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837A1E5" w14:textId="77777777" w:rsidR="00BF0B98" w:rsidRPr="00AE4529" w:rsidRDefault="00BF0B98" w:rsidP="004912B9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E4529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14:paraId="694AAB8D" w14:textId="77777777" w:rsidR="00BF0B98" w:rsidRPr="00AE4529" w:rsidRDefault="00BF0B98" w:rsidP="004912B9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E4529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AE4529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AE4529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AE4529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AE4529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AE4529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AE4529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14:paraId="70A4267F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6465D404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14:paraId="31837D4A" w14:textId="77777777"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</w:t>
      </w:r>
      <w:r w:rsidRPr="00F5402A">
        <w:rPr>
          <w:rFonts w:ascii="Cambria" w:hAnsi="Cambria" w:cs="Arial"/>
          <w:sz w:val="20"/>
          <w:szCs w:val="20"/>
        </w:rPr>
        <w:t>do 30 dni</w:t>
      </w:r>
      <w:r w:rsidRPr="00BF0B98">
        <w:rPr>
          <w:rFonts w:ascii="Cambria" w:hAnsi="Cambria" w:cs="Arial"/>
          <w:sz w:val="20"/>
          <w:szCs w:val="20"/>
        </w:rPr>
        <w:t xml:space="preserve"> licząc od dnia:    </w:t>
      </w:r>
    </w:p>
    <w:p w14:paraId="1C6A3F93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14:paraId="3315AD04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619B3849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1ACB2D73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F9B61F3" w14:textId="77777777"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0709AAEE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18EF257C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297DC24A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8936C38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2AAB8A4B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14:paraId="11E532F2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20E01D45" w14:textId="77777777"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14:paraId="50CFB21D" w14:textId="2B0CA27D" w:rsidR="00BF0B98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 nr 1</w:t>
      </w:r>
      <w:r w:rsidR="00604E95">
        <w:rPr>
          <w:rFonts w:ascii="Cambria" w:hAnsi="Cambria" w:cs="Arial"/>
          <w:b/>
          <w:bCs/>
          <w:sz w:val="20"/>
          <w:szCs w:val="20"/>
        </w:rPr>
        <w:t xml:space="preserve"> i Zadanie nr 2</w:t>
      </w:r>
      <w:r>
        <w:rPr>
          <w:rFonts w:ascii="Cambria" w:hAnsi="Cambria" w:cs="Arial"/>
          <w:b/>
          <w:bCs/>
          <w:sz w:val="20"/>
          <w:szCs w:val="20"/>
        </w:rPr>
        <w:t xml:space="preserve">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14:paraId="76B0880A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6D5FEEBA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14564298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4C457FC9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21440F33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B07CE73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14:paraId="0587F117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14:paraId="4B38B4A1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597663F2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14:paraId="2DE5247D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4AB5A6A0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14:paraId="35C63273" w14:textId="77777777"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14:paraId="0F8A35F4" w14:textId="77777777"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14:paraId="444492C1" w14:textId="26CE5DC0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="0091018A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TE1FA5458t00" w:hAnsi="Cambria" w:cs="Arial"/>
          <w:sz w:val="20"/>
          <w:szCs w:val="20"/>
        </w:rPr>
        <w:t xml:space="preserve">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="0091018A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TE1FA5458t00" w:hAnsi="Cambria" w:cs="Arial"/>
          <w:sz w:val="20"/>
          <w:szCs w:val="20"/>
        </w:rPr>
        <w:t xml:space="preserve">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="0091018A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TE1FA5458t00" w:hAnsi="Cambria" w:cs="Arial"/>
          <w:sz w:val="20"/>
          <w:szCs w:val="20"/>
        </w:rPr>
        <w:t xml:space="preserve">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15BECA09" w14:textId="585C0AC4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91018A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14:paraId="53597F87" w14:textId="77777777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14:paraId="2B7E4A17" w14:textId="77777777"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26ED2B59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3A4CABF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1403044A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2C84AF2" w14:textId="77777777"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68F00B5D" w14:textId="77777777"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5BF0ECBD" w14:textId="77777777"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44B6F576" w14:textId="77777777"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14:paraId="39F391C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14:paraId="502D2875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6F75F92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14:paraId="2DA72139" w14:textId="64807FD5" w:rsidR="00917CC6" w:rsidRPr="00F5402A" w:rsidRDefault="00BF0B98" w:rsidP="00F5402A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89A31EF" w14:textId="77777777" w:rsidR="00917CC6" w:rsidRDefault="00917CC6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61D9777" w14:textId="7FB25CAC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14:paraId="68489B9A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44864806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6E85E94A" w14:textId="5E15DD3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253B74B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0AB7205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14:paraId="4C41DF04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61574F3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14:paraId="50343AB6" w14:textId="77777777"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7EBD26F0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398BC8B0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429ED962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63066F73" w14:textId="77777777"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14:paraId="08EE695F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3D4D05C7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EE379D6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07C5D8B8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4C17B361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4497458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51012138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3644599" w14:textId="77777777"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28CED9C6" w14:textId="77777777"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22853695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B8BA7B3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67AD795B" w14:textId="77777777"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051597AA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2868150C" w14:textId="77777777"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3BFC415B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Koszt serwisowania, przeglądów gwarancyjnych łącznie z wymianą materiałów eksploatacyjnych zamontowanych urządzeń, w okresie gwarancji ponosi Wykonawca.</w:t>
      </w:r>
    </w:p>
    <w:p w14:paraId="57640B49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411D772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B8307C8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CCE558D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72B4F084" w14:textId="77777777"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227BE02E" w14:textId="77777777"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055411AB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05366F24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14:paraId="14527D64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3BA1197B" w14:textId="77777777"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2E5B4758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14:paraId="7ECCD5A1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132C7974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2C3C0346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5566DBF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FBCFFA5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0A82CD2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14:paraId="06FC3474" w14:textId="77777777"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1474EE01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64DB681D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503612E0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457EFC42" w14:textId="77777777"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14:paraId="33A0447F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267091C8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479570BC" w14:textId="77777777"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4B12B649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14:paraId="27E7EE21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14:paraId="07A7392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547C2B1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1D04C503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5B06CD38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14:paraId="2EFBC1F9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0B4D4520" w14:textId="77777777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2E61A408" w14:textId="678A1B02"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Konieczność </w:t>
      </w:r>
      <w:r w:rsidR="0091018A">
        <w:rPr>
          <w:rFonts w:ascii="Cambria" w:hAnsi="Cambria" w:cs="Arial"/>
          <w:sz w:val="20"/>
          <w:szCs w:val="20"/>
        </w:rPr>
        <w:t>trzykrotnego</w:t>
      </w:r>
      <w:r w:rsidRPr="00BF0B98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14:paraId="72DEA4B7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261EA3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14:paraId="6162B21E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225811F3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27B56415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4CD3412" w14:textId="77777777"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14:paraId="7F538A73" w14:textId="77777777"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2F35DFB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14:paraId="0D6937EF" w14:textId="255C4995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</w:t>
      </w:r>
      <w:r w:rsidR="0087101F">
        <w:rPr>
          <w:rFonts w:ascii="Cambria" w:hAnsi="Cambria" w:cs="Arial"/>
          <w:spacing w:val="-4"/>
          <w:sz w:val="20"/>
          <w:szCs w:val="20"/>
        </w:rPr>
        <w:t>19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87101F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189385D2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14:paraId="6E819364" w14:textId="77777777"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14:paraId="7C0055D1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14:paraId="33E921BF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11C068BE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1D7EF806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14:paraId="2AFDBE18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14:paraId="6372763C" w14:textId="77777777"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14:paraId="392EBBA2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0E0F58A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14:paraId="6138981B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14:paraId="53303001" w14:textId="77777777"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7AAE7B4A" w14:textId="33D8B35B" w:rsid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14:paraId="1B6583AD" w14:textId="77777777" w:rsidR="00AE0784" w:rsidRPr="00BF0B98" w:rsidRDefault="00AE0784" w:rsidP="00AE0784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12BCB96D" w14:textId="77777777"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6D2241AB" w14:textId="77777777"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14:paraId="563E2A5E" w14:textId="77777777"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14:paraId="29EC2BB2" w14:textId="77777777"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14:paraId="50E50619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DE6D0C9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51BB741C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50F524F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DBD7784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B259301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878E031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4459B0C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B0FE604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39E7433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4C4CD16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551816D" w14:textId="62DC19E6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0DA6E90" w14:textId="46D05444" w:rsidR="00CB786C" w:rsidRDefault="00CB786C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13D9942" w14:textId="732D49AC" w:rsidR="00CB786C" w:rsidRDefault="00CB786C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B703D61" w14:textId="77777777" w:rsidR="00CB786C" w:rsidRDefault="00CB786C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248F239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01A0046" w14:textId="77777777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3E515B4" w14:textId="371A1175" w:rsidR="00917CC6" w:rsidRDefault="00917CC6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E1C76FD" w14:textId="250DBEAC" w:rsidR="00AE0784" w:rsidRDefault="00AE0784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B58A294" w14:textId="3261D64B" w:rsidR="00AE0784" w:rsidRDefault="00AE0784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E66BC82" w14:textId="765AA914" w:rsidR="00AE0784" w:rsidRDefault="00AE0784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F156D2A" w14:textId="44099257" w:rsidR="00AE0784" w:rsidRDefault="00AE0784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E3FE248" w14:textId="77777777" w:rsidR="00AE0784" w:rsidRDefault="00AE0784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ADDF43F" w14:textId="1FEFD387" w:rsidR="00F5402A" w:rsidRDefault="00F5402A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E92B630" w14:textId="6D64289A" w:rsidR="00F5402A" w:rsidRDefault="00F5402A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6767BA1" w14:textId="77777777" w:rsidR="00F5402A" w:rsidRDefault="00F5402A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4551372" w14:textId="608971F1"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14:paraId="2ED7D6B4" w14:textId="77777777"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29548C83" w14:textId="77777777" w:rsidR="00EF4981" w:rsidRDefault="00EF4981" w:rsidP="00EF4981">
      <w:pPr>
        <w:pStyle w:val="Tytu"/>
        <w:tabs>
          <w:tab w:val="left" w:pos="0"/>
        </w:tabs>
        <w:spacing w:line="276" w:lineRule="auto"/>
        <w:rPr>
          <w:rFonts w:ascii="Cambria" w:eastAsia="Calibri" w:hAnsi="Cambria" w:cs="Arial"/>
          <w:bCs/>
          <w:sz w:val="20"/>
        </w:rPr>
      </w:pPr>
      <w:r w:rsidRPr="00900BDF">
        <w:rPr>
          <w:rFonts w:ascii="Cambria" w:eastAsia="Calibri" w:hAnsi="Cambria" w:cs="Arial"/>
          <w:bCs/>
          <w:sz w:val="20"/>
        </w:rPr>
        <w:t>„</w:t>
      </w:r>
      <w:r w:rsidRPr="00900BDF">
        <w:rPr>
          <w:rFonts w:ascii="Cambria" w:eastAsia="Calibri" w:hAnsi="Cambria" w:cs="Arial"/>
          <w:sz w:val="20"/>
        </w:rPr>
        <w:t>Termomodernizacja budynków użyteczności publicznej na terenie Gminy Skalbmierz</w:t>
      </w:r>
      <w:r w:rsidRPr="00900BDF">
        <w:rPr>
          <w:rFonts w:ascii="Cambria" w:eastAsia="Calibri" w:hAnsi="Cambria" w:cs="Arial"/>
          <w:bCs/>
          <w:sz w:val="20"/>
        </w:rPr>
        <w:t>”</w:t>
      </w:r>
    </w:p>
    <w:p w14:paraId="237CA39E" w14:textId="6665A3EE" w:rsidR="0030620E" w:rsidRPr="0030620E" w:rsidRDefault="00C84130" w:rsidP="00C84130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Z</w:t>
      </w:r>
      <w:r w:rsidRPr="00C84130">
        <w:rPr>
          <w:rFonts w:ascii="Cambria" w:eastAsia="Calibri" w:hAnsi="Cambria" w:cs="Arial"/>
          <w:b/>
          <w:sz w:val="20"/>
          <w:szCs w:val="20"/>
        </w:rPr>
        <w:t>miana sposobu użytkowania piwnicy na gabinety odnowy biologicznej i rehabilitacji w budynku usługowo-mieszkalnym (budynek Ośrodka Zdrowia) w Skalbmierzu oraz jego termomodernizacja.</w:t>
      </w:r>
    </w:p>
    <w:p w14:paraId="7F9D9C5E" w14:textId="77777777" w:rsidR="0030620E" w:rsidRPr="0030620E" w:rsidRDefault="0030620E" w:rsidP="0030620E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30620E">
        <w:rPr>
          <w:rFonts w:ascii="Cambria" w:eastAsia="Calibri" w:hAnsi="Cambria" w:cs="Arial"/>
          <w:b/>
          <w:sz w:val="20"/>
          <w:szCs w:val="20"/>
        </w:rPr>
        <w:lastRenderedPageBreak/>
        <w:t>Zadanie 1 – Remont budynku usługowo- mieszkalnego</w:t>
      </w:r>
    </w:p>
    <w:p w14:paraId="10189C9F" w14:textId="5C84B649" w:rsidR="00B5040C" w:rsidRPr="003F3495" w:rsidRDefault="0030620E" w:rsidP="0030620E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0620E">
        <w:rPr>
          <w:rFonts w:ascii="Cambria" w:eastAsia="Calibri" w:hAnsi="Cambria" w:cs="Arial"/>
          <w:b/>
          <w:sz w:val="20"/>
          <w:szCs w:val="20"/>
        </w:rPr>
        <w:t>Zadanie 2- Termomodernizacja budynku usługowo- mieszkalnego*</w:t>
      </w:r>
    </w:p>
    <w:p w14:paraId="1B3D4586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14:paraId="18A0DD47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E55BE1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6A6A5544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0C55F48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14:paraId="5892F5A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18E6BEE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673605A5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E837C76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14:paraId="354A7576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04890B5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1885739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52AFE69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412DB89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120F9097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7A2A9D82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4FE98E52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4E05B0A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4B5636A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457C8668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553D0B6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1EBADD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6979AE48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7C1FE66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14:paraId="6ED807D7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70B1A2F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9C4B75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AB96815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75DAB64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290D5E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696A0934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5086022" w14:textId="0BEF6950" w:rsidR="00917CC6" w:rsidRDefault="00917CC6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AA7E8F1" w14:textId="16A05F50" w:rsidR="00CB786C" w:rsidRDefault="00CB786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17539FC" w14:textId="293E3BAF" w:rsidR="00CB786C" w:rsidRDefault="00CB786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538478D2" w14:textId="77777777" w:rsidR="00CB786C" w:rsidRDefault="00CB786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CB37694" w14:textId="77777777" w:rsidR="00917CC6" w:rsidRDefault="00917CC6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3F00262" w14:textId="6D5CD064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14:paraId="4998320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6EC535B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EAAF6F7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FD125D8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5A58737" w14:textId="77777777"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2A412837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14:paraId="20B09AA7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229B5E3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533884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14:paraId="2500CCB6" w14:textId="77777777"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2ABA3AAF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456A19E0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14:paraId="126F7919" w14:textId="77777777"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C94DD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C94DD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C94DD9">
        <w:rPr>
          <w:rFonts w:ascii="Cambria" w:hAnsi="Cambria" w:cs="Arial Narrow"/>
          <w:b/>
          <w:sz w:val="20"/>
          <w:szCs w:val="20"/>
        </w:rPr>
        <w:t xml:space="preserve">, </w:t>
      </w:r>
      <w:r w:rsidR="00C94DD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59857BF0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70F08771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688F16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5EA2309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14:paraId="0F3017A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430958D6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58A1CF6D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529F5F97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4722F946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3C1CEF8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D2DC015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3F2EC41D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0026684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5C7A1F5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54102584" w14:textId="77777777"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0A7C1EE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56BB7277" w14:textId="77777777"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14:paraId="70232F8C" w14:textId="77777777"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B2A8" w14:textId="77777777" w:rsidR="00C61C1A" w:rsidRDefault="00C61C1A">
      <w:pPr>
        <w:spacing w:after="0" w:line="240" w:lineRule="auto"/>
      </w:pPr>
      <w:r>
        <w:separator/>
      </w:r>
    </w:p>
  </w:endnote>
  <w:endnote w:type="continuationSeparator" w:id="0">
    <w:p w14:paraId="57CBED75" w14:textId="77777777" w:rsidR="00C61C1A" w:rsidRDefault="00C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E17D" w14:textId="77777777"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A5DA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A5DA9" w:rsidRPr="00B65163">
      <w:rPr>
        <w:b/>
        <w:sz w:val="16"/>
        <w:szCs w:val="24"/>
      </w:rPr>
      <w:fldChar w:fldCharType="separate"/>
    </w:r>
    <w:r w:rsidR="008F6812">
      <w:rPr>
        <w:b/>
        <w:noProof/>
        <w:sz w:val="16"/>
      </w:rPr>
      <w:t>13</w:t>
    </w:r>
    <w:r w:rsidR="00BA5DA9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A5DA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A5DA9" w:rsidRPr="00B65163">
      <w:rPr>
        <w:b/>
        <w:sz w:val="16"/>
        <w:szCs w:val="24"/>
      </w:rPr>
      <w:fldChar w:fldCharType="separate"/>
    </w:r>
    <w:r w:rsidR="008F6812">
      <w:rPr>
        <w:b/>
        <w:noProof/>
        <w:sz w:val="16"/>
      </w:rPr>
      <w:t>13</w:t>
    </w:r>
    <w:r w:rsidR="00BA5DA9" w:rsidRPr="00B65163">
      <w:rPr>
        <w:b/>
        <w:sz w:val="16"/>
        <w:szCs w:val="24"/>
      </w:rPr>
      <w:fldChar w:fldCharType="end"/>
    </w:r>
  </w:p>
  <w:p w14:paraId="4EF2376D" w14:textId="77777777"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C251" w14:textId="77777777" w:rsidR="00C61C1A" w:rsidRDefault="00C61C1A">
      <w:pPr>
        <w:spacing w:after="0" w:line="240" w:lineRule="auto"/>
      </w:pPr>
      <w:r>
        <w:separator/>
      </w:r>
    </w:p>
  </w:footnote>
  <w:footnote w:type="continuationSeparator" w:id="0">
    <w:p w14:paraId="50E89159" w14:textId="77777777" w:rsidR="00C61C1A" w:rsidRDefault="00C6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4452" w14:textId="77777777" w:rsidR="009D7790" w:rsidRDefault="009D7790" w:rsidP="00BB3231">
    <w:pPr>
      <w:pStyle w:val="Nagwek"/>
    </w:pPr>
  </w:p>
  <w:p w14:paraId="6D6FF466" w14:textId="77777777"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63A5F">
      <w:rPr>
        <w:rFonts w:ascii="Cambria" w:hAnsi="Cambria"/>
        <w:b/>
        <w:sz w:val="20"/>
        <w:szCs w:val="20"/>
        <w:lang w:val="pt-BR"/>
      </w:rPr>
      <w:t>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1"/>
      <w:gridCol w:w="3531"/>
      <w:gridCol w:w="3416"/>
    </w:tblGrid>
    <w:tr w:rsidR="00DF0E62" w14:paraId="509789C0" w14:textId="77777777" w:rsidTr="00DF0E62">
      <w:tc>
        <w:tcPr>
          <w:tcW w:w="1396" w:type="pct"/>
          <w:shd w:val="clear" w:color="auto" w:fill="FFFFFF"/>
          <w:hideMark/>
        </w:tcPr>
        <w:p w14:paraId="20184C45" w14:textId="422A98E0" w:rsidR="00DF0E62" w:rsidRDefault="00DF0E62">
          <w:pPr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832" w:type="pct"/>
          <w:shd w:val="clear" w:color="auto" w:fill="FFFFFF"/>
          <w:hideMark/>
        </w:tcPr>
        <w:p w14:paraId="5F32AE42" w14:textId="3B518A12" w:rsidR="00DF0E62" w:rsidRDefault="00DF0E62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772" w:type="pct"/>
          <w:shd w:val="clear" w:color="auto" w:fill="FFFFFF"/>
          <w:hideMark/>
        </w:tcPr>
        <w:p w14:paraId="365406D9" w14:textId="3F91114D" w:rsidR="00DF0E62" w:rsidRDefault="00DF0E62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14:paraId="608C5933" w14:textId="77777777" w:rsidR="009D7790" w:rsidRDefault="009D7790" w:rsidP="00BB3231">
    <w:pPr>
      <w:pStyle w:val="Nagwek"/>
    </w:pPr>
  </w:p>
  <w:p w14:paraId="0346DA30" w14:textId="3B6683E0"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F6812">
      <w:rPr>
        <w:rFonts w:ascii="Cambria" w:hAnsi="Cambria"/>
        <w:sz w:val="20"/>
        <w:szCs w:val="20"/>
      </w:rPr>
      <w:t>IZP.27</w:t>
    </w:r>
    <w:r w:rsidR="009E3978">
      <w:rPr>
        <w:rFonts w:ascii="Cambria" w:hAnsi="Cambria"/>
        <w:sz w:val="20"/>
        <w:szCs w:val="20"/>
      </w:rPr>
      <w:t>1.0</w:t>
    </w:r>
    <w:r w:rsidR="00FD6255">
      <w:rPr>
        <w:rFonts w:ascii="Cambria" w:hAnsi="Cambria"/>
        <w:sz w:val="20"/>
        <w:szCs w:val="20"/>
      </w:rPr>
      <w:t>6</w:t>
    </w:r>
    <w:r w:rsidR="009E3978">
      <w:rPr>
        <w:rFonts w:ascii="Cambria" w:hAnsi="Cambria"/>
        <w:sz w:val="20"/>
        <w:szCs w:val="20"/>
      </w:rPr>
      <w:t>.</w:t>
    </w:r>
    <w:r w:rsidR="008F6812" w:rsidRPr="006C31C2">
      <w:rPr>
        <w:rFonts w:ascii="Cambria" w:hAnsi="Cambria"/>
        <w:sz w:val="20"/>
        <w:szCs w:val="20"/>
      </w:rPr>
      <w:t>20</w:t>
    </w:r>
    <w:r w:rsidR="00E94288">
      <w:rPr>
        <w:rFonts w:ascii="Cambria" w:hAnsi="Cambria"/>
        <w:sz w:val="20"/>
        <w:szCs w:val="20"/>
      </w:rPr>
      <w:t>20</w:t>
    </w:r>
    <w:r w:rsidR="00C008C8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D"/>
    <w:rsid w:val="000110B7"/>
    <w:rsid w:val="00023CC6"/>
    <w:rsid w:val="00026164"/>
    <w:rsid w:val="00031619"/>
    <w:rsid w:val="00040E26"/>
    <w:rsid w:val="0004406F"/>
    <w:rsid w:val="000645D7"/>
    <w:rsid w:val="00093967"/>
    <w:rsid w:val="000A01FD"/>
    <w:rsid w:val="000B38B1"/>
    <w:rsid w:val="000C5295"/>
    <w:rsid w:val="00135C05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329F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5F85"/>
    <w:rsid w:val="0030620E"/>
    <w:rsid w:val="00313408"/>
    <w:rsid w:val="00332401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B4F6D"/>
    <w:rsid w:val="00400569"/>
    <w:rsid w:val="00401680"/>
    <w:rsid w:val="00406636"/>
    <w:rsid w:val="00417E85"/>
    <w:rsid w:val="0045541D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241B0"/>
    <w:rsid w:val="00530095"/>
    <w:rsid w:val="00543127"/>
    <w:rsid w:val="00545F1E"/>
    <w:rsid w:val="0055344B"/>
    <w:rsid w:val="005578B1"/>
    <w:rsid w:val="005741A4"/>
    <w:rsid w:val="00581384"/>
    <w:rsid w:val="00587C6F"/>
    <w:rsid w:val="00587EE9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4E95"/>
    <w:rsid w:val="00606F7D"/>
    <w:rsid w:val="00610105"/>
    <w:rsid w:val="00620384"/>
    <w:rsid w:val="006409E7"/>
    <w:rsid w:val="00642D1C"/>
    <w:rsid w:val="0065131E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67196"/>
    <w:rsid w:val="00775C8A"/>
    <w:rsid w:val="00781151"/>
    <w:rsid w:val="007A0AFC"/>
    <w:rsid w:val="007A25DC"/>
    <w:rsid w:val="007B1375"/>
    <w:rsid w:val="007B3AF7"/>
    <w:rsid w:val="007C3912"/>
    <w:rsid w:val="007C5F01"/>
    <w:rsid w:val="007F26E2"/>
    <w:rsid w:val="00823356"/>
    <w:rsid w:val="00831A51"/>
    <w:rsid w:val="00846CDC"/>
    <w:rsid w:val="00860446"/>
    <w:rsid w:val="00863A5F"/>
    <w:rsid w:val="0087101F"/>
    <w:rsid w:val="00892DE8"/>
    <w:rsid w:val="008A4325"/>
    <w:rsid w:val="008F6812"/>
    <w:rsid w:val="00900BDF"/>
    <w:rsid w:val="009022B9"/>
    <w:rsid w:val="009033B7"/>
    <w:rsid w:val="00905D61"/>
    <w:rsid w:val="0091018A"/>
    <w:rsid w:val="00917CC6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7620E"/>
    <w:rsid w:val="009819E5"/>
    <w:rsid w:val="00981A32"/>
    <w:rsid w:val="00991495"/>
    <w:rsid w:val="00995236"/>
    <w:rsid w:val="009A652C"/>
    <w:rsid w:val="009D0441"/>
    <w:rsid w:val="009D73DC"/>
    <w:rsid w:val="009D7790"/>
    <w:rsid w:val="009E3978"/>
    <w:rsid w:val="009F196A"/>
    <w:rsid w:val="009F7CD7"/>
    <w:rsid w:val="00A06213"/>
    <w:rsid w:val="00A238DA"/>
    <w:rsid w:val="00A577F7"/>
    <w:rsid w:val="00A72CEE"/>
    <w:rsid w:val="00A91432"/>
    <w:rsid w:val="00A95A43"/>
    <w:rsid w:val="00AA3832"/>
    <w:rsid w:val="00AC03B3"/>
    <w:rsid w:val="00AD1294"/>
    <w:rsid w:val="00AE0784"/>
    <w:rsid w:val="00AE4529"/>
    <w:rsid w:val="00AF2A9B"/>
    <w:rsid w:val="00AF2C1D"/>
    <w:rsid w:val="00AF43D6"/>
    <w:rsid w:val="00B16D14"/>
    <w:rsid w:val="00B30FF2"/>
    <w:rsid w:val="00B44D8D"/>
    <w:rsid w:val="00B5040C"/>
    <w:rsid w:val="00B67C9A"/>
    <w:rsid w:val="00B71E54"/>
    <w:rsid w:val="00BA0CD0"/>
    <w:rsid w:val="00BA1003"/>
    <w:rsid w:val="00BA5DA9"/>
    <w:rsid w:val="00BB3231"/>
    <w:rsid w:val="00BC0418"/>
    <w:rsid w:val="00BF0B98"/>
    <w:rsid w:val="00C008C8"/>
    <w:rsid w:val="00C03757"/>
    <w:rsid w:val="00C14613"/>
    <w:rsid w:val="00C14BBE"/>
    <w:rsid w:val="00C21113"/>
    <w:rsid w:val="00C4060A"/>
    <w:rsid w:val="00C50357"/>
    <w:rsid w:val="00C61C1A"/>
    <w:rsid w:val="00C7444C"/>
    <w:rsid w:val="00C84130"/>
    <w:rsid w:val="00C936C1"/>
    <w:rsid w:val="00C94DD9"/>
    <w:rsid w:val="00CA0EBC"/>
    <w:rsid w:val="00CB1A47"/>
    <w:rsid w:val="00CB786C"/>
    <w:rsid w:val="00CC18BA"/>
    <w:rsid w:val="00CC1BEB"/>
    <w:rsid w:val="00CE4488"/>
    <w:rsid w:val="00CF05DD"/>
    <w:rsid w:val="00CF2106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3354"/>
    <w:rsid w:val="00DF6CD6"/>
    <w:rsid w:val="00E32D1C"/>
    <w:rsid w:val="00E572EC"/>
    <w:rsid w:val="00E750B8"/>
    <w:rsid w:val="00E808D7"/>
    <w:rsid w:val="00E85A04"/>
    <w:rsid w:val="00E94288"/>
    <w:rsid w:val="00E956C2"/>
    <w:rsid w:val="00EB62BF"/>
    <w:rsid w:val="00ED2F84"/>
    <w:rsid w:val="00ED7432"/>
    <w:rsid w:val="00EF4981"/>
    <w:rsid w:val="00F07F02"/>
    <w:rsid w:val="00F51C87"/>
    <w:rsid w:val="00F522D5"/>
    <w:rsid w:val="00F5270F"/>
    <w:rsid w:val="00F5402A"/>
    <w:rsid w:val="00F74A65"/>
    <w:rsid w:val="00FD20DA"/>
    <w:rsid w:val="00FD32E8"/>
    <w:rsid w:val="00FD5544"/>
    <w:rsid w:val="00FD612A"/>
    <w:rsid w:val="00FD6255"/>
    <w:rsid w:val="00FD6F20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41B07"/>
  <w15:docId w15:val="{0F05073F-73E3-43F8-83E8-B9821419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0367-C022-45A2-97A5-ECB94C0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5486</Words>
  <Characters>32918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Piotr Szota</cp:lastModifiedBy>
  <cp:revision>10</cp:revision>
  <cp:lastPrinted>2020-08-19T09:14:00Z</cp:lastPrinted>
  <dcterms:created xsi:type="dcterms:W3CDTF">2020-08-18T10:44:00Z</dcterms:created>
  <dcterms:modified xsi:type="dcterms:W3CDTF">2020-08-19T12:30:00Z</dcterms:modified>
</cp:coreProperties>
</file>